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平昌县县级</w:t>
      </w:r>
      <w:r>
        <w:rPr>
          <w:rFonts w:hint="eastAsia" w:ascii="方正小标宋_GBK" w:hAnsi="方正小标宋_GBK" w:eastAsia="方正小标宋_GBK" w:cs="方正小标宋_GBK"/>
          <w:b/>
          <w:sz w:val="44"/>
          <w:szCs w:val="44"/>
        </w:rPr>
        <w:t>公共资源交易监管权责清单</w:t>
      </w:r>
    </w:p>
    <w:p>
      <w:pPr>
        <w:numPr>
          <w:ilvl w:val="0"/>
          <w:numId w:val="1"/>
        </w:numPr>
        <w:jc w:val="center"/>
        <w:rPr>
          <w:rFonts w:ascii="Times New Roman" w:hAnsi="Times New Roman" w:eastAsia="方正小标宋简体"/>
          <w:sz w:val="32"/>
          <w:szCs w:val="32"/>
        </w:rPr>
      </w:pPr>
      <w:r>
        <w:rPr>
          <w:rFonts w:hint="eastAsia" w:ascii="Times New Roman" w:hAnsi="Times New Roman" w:eastAsia="方正小标宋简体"/>
          <w:sz w:val="32"/>
          <w:szCs w:val="32"/>
        </w:rPr>
        <w:t>平昌县发展和改革局</w:t>
      </w:r>
    </w:p>
    <w:tbl>
      <w:tblPr>
        <w:tblStyle w:val="7"/>
        <w:tblW w:w="5048"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543"/>
        <w:gridCol w:w="966"/>
        <w:gridCol w:w="899"/>
        <w:gridCol w:w="959"/>
        <w:gridCol w:w="2371"/>
        <w:gridCol w:w="1116"/>
        <w:gridCol w:w="2818"/>
        <w:gridCol w:w="462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167" w:type="pct"/>
            <w:vMerge w:val="restar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72" w:type="pct"/>
            <w:vMerge w:val="restar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895" w:type="pct"/>
            <w:gridSpan w:val="3"/>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764" w:type="pct"/>
            <w:gridSpan w:val="5"/>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7" w:type="pct"/>
            <w:vMerge w:val="continue"/>
            <w:noWrap w:val="0"/>
            <w:vAlign w:val="top"/>
          </w:tcPr>
          <w:p>
            <w:pPr>
              <w:rPr>
                <w:rFonts w:ascii="Times New Roman" w:hAnsi="Times New Roman" w:eastAsia="方正小标宋简体"/>
                <w:sz w:val="16"/>
                <w:szCs w:val="16"/>
              </w:rPr>
            </w:pPr>
          </w:p>
        </w:tc>
        <w:tc>
          <w:tcPr>
            <w:tcW w:w="172" w:type="pct"/>
            <w:vMerge w:val="continue"/>
            <w:noWrap w:val="0"/>
            <w:vAlign w:val="top"/>
          </w:tcPr>
          <w:p>
            <w:pPr>
              <w:rPr>
                <w:rFonts w:ascii="Times New Roman" w:hAnsi="Times New Roman" w:eastAsia="方正小标宋简体"/>
                <w:sz w:val="16"/>
                <w:szCs w:val="16"/>
              </w:rPr>
            </w:pPr>
          </w:p>
        </w:tc>
        <w:tc>
          <w:tcPr>
            <w:tcW w:w="306"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285"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30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751"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353"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93"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467"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97"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1"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立案责任：发现招标人涉嫌规避招标行为的，予以审查，决定是否立案。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3"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vMerge w:val="restar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noWrap w:val="0"/>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vMerge w:val="restar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color w:val="000000"/>
                <w:kern w:val="0"/>
                <w:sz w:val="18"/>
                <w:szCs w:val="18"/>
                <w:lang w:bidi="ar"/>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1" w:type="pct"/>
            <w:vMerge w:val="continue"/>
            <w:noWrap w:val="0"/>
            <w:vAlign w:val="center"/>
          </w:tcPr>
          <w:p>
            <w:pPr>
              <w:spacing w:line="240" w:lineRule="exact"/>
              <w:jc w:val="center"/>
              <w:rPr>
                <w:rFonts w:ascii="Times New Roman" w:hAnsi="Times New Roman" w:eastAsia="方正仿宋_GBK"/>
                <w:sz w:val="18"/>
                <w:szCs w:val="18"/>
              </w:rPr>
            </w:pPr>
          </w:p>
        </w:tc>
        <w:tc>
          <w:tcPr>
            <w:tcW w:w="353" w:type="pct"/>
            <w:vMerge w:val="continue"/>
            <w:noWrap w:val="0"/>
            <w:vAlign w:val="center"/>
          </w:tcPr>
          <w:p>
            <w:pPr>
              <w:spacing w:line="240" w:lineRule="exact"/>
              <w:jc w:val="center"/>
              <w:rPr>
                <w:rFonts w:ascii="Times New Roman" w:hAnsi="Times New Roman" w:eastAsia="方正仿宋_GBK"/>
                <w:sz w:val="18"/>
                <w:szCs w:val="18"/>
              </w:rPr>
            </w:pPr>
          </w:p>
        </w:tc>
        <w:tc>
          <w:tcPr>
            <w:tcW w:w="893" w:type="pct"/>
            <w:vMerge w:val="continue"/>
            <w:noWrap w:val="0"/>
            <w:vAlign w:val="center"/>
          </w:tcPr>
          <w:p>
            <w:pPr>
              <w:spacing w:line="240" w:lineRule="exact"/>
              <w:jc w:val="center"/>
              <w:rPr>
                <w:rFonts w:ascii="Times New Roman" w:hAnsi="Times New Roman" w:eastAsia="方正仿宋_GBK"/>
                <w:sz w:val="18"/>
                <w:szCs w:val="18"/>
              </w:rPr>
            </w:pPr>
          </w:p>
        </w:tc>
        <w:tc>
          <w:tcPr>
            <w:tcW w:w="1467" w:type="pct"/>
            <w:vMerge w:val="continue"/>
            <w:noWrap w:val="0"/>
            <w:vAlign w:val="center"/>
          </w:tcPr>
          <w:p>
            <w:pPr>
              <w:spacing w:line="240" w:lineRule="exact"/>
              <w:jc w:val="center"/>
              <w:rPr>
                <w:rFonts w:ascii="Times New Roman" w:hAnsi="Times New Roman" w:eastAsia="方正仿宋_GBK"/>
                <w:sz w:val="18"/>
                <w:szCs w:val="18"/>
              </w:rPr>
            </w:pPr>
          </w:p>
        </w:tc>
        <w:tc>
          <w:tcPr>
            <w:tcW w:w="297" w:type="pct"/>
            <w:vMerge w:val="continue"/>
            <w:noWrap w:val="0"/>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4"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1"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立案责任：发现法律法规未明确规定行政监督部门的工程建设项目招标人涉嫌以不合理的条件限制或者排斥潜在投标人行为的，予以审查，决定是否立案。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3"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vMerge w:val="restar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vMerge w:val="restar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0"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1" w:type="pct"/>
            <w:vMerge w:val="continue"/>
            <w:noWrap w:val="0"/>
            <w:vAlign w:val="center"/>
          </w:tcPr>
          <w:p>
            <w:pPr>
              <w:spacing w:line="240" w:lineRule="exact"/>
              <w:jc w:val="center"/>
              <w:rPr>
                <w:rFonts w:ascii="Times New Roman" w:hAnsi="Times New Roman" w:eastAsia="方正仿宋_GBK"/>
                <w:sz w:val="18"/>
                <w:szCs w:val="18"/>
              </w:rPr>
            </w:pPr>
          </w:p>
        </w:tc>
        <w:tc>
          <w:tcPr>
            <w:tcW w:w="353" w:type="pct"/>
            <w:vMerge w:val="continue"/>
            <w:noWrap w:val="0"/>
            <w:vAlign w:val="center"/>
          </w:tcPr>
          <w:p>
            <w:pPr>
              <w:spacing w:line="240" w:lineRule="exact"/>
              <w:jc w:val="center"/>
              <w:rPr>
                <w:rFonts w:ascii="Times New Roman" w:hAnsi="Times New Roman" w:eastAsia="方正仿宋_GBK"/>
                <w:sz w:val="18"/>
                <w:szCs w:val="18"/>
              </w:rPr>
            </w:pPr>
          </w:p>
        </w:tc>
        <w:tc>
          <w:tcPr>
            <w:tcW w:w="893" w:type="pct"/>
            <w:vMerge w:val="continue"/>
            <w:noWrap w:val="0"/>
            <w:vAlign w:val="center"/>
          </w:tcPr>
          <w:p>
            <w:pPr>
              <w:spacing w:line="240" w:lineRule="exact"/>
              <w:jc w:val="center"/>
              <w:rPr>
                <w:rFonts w:ascii="Times New Roman" w:hAnsi="Times New Roman" w:eastAsia="方正仿宋_GBK"/>
                <w:sz w:val="18"/>
                <w:szCs w:val="18"/>
              </w:rPr>
            </w:pPr>
          </w:p>
        </w:tc>
        <w:tc>
          <w:tcPr>
            <w:tcW w:w="1467" w:type="pct"/>
            <w:vMerge w:val="continue"/>
            <w:noWrap w:val="0"/>
            <w:vAlign w:val="center"/>
          </w:tcPr>
          <w:p>
            <w:pPr>
              <w:spacing w:line="240" w:lineRule="exact"/>
              <w:jc w:val="center"/>
              <w:rPr>
                <w:rFonts w:ascii="Times New Roman" w:hAnsi="Times New Roman" w:eastAsia="方正仿宋_GBK"/>
                <w:sz w:val="18"/>
                <w:szCs w:val="18"/>
              </w:rPr>
            </w:pPr>
          </w:p>
        </w:tc>
        <w:tc>
          <w:tcPr>
            <w:tcW w:w="297" w:type="pct"/>
            <w:vMerge w:val="continue"/>
            <w:noWrap w:val="0"/>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3</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平昌县发展和改革局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【法律】《中华人民共和国招标投标法》第五十二条。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涉嫌向他人透露已获取招标文件的潜在投标人的名称、数量或者可能影响公平竞争的有关招标投标的其他情况的，或者泄露标底违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w:t>
            </w:r>
            <w:r>
              <w:rPr>
                <w:rFonts w:ascii="Times New Roman" w:hAnsi="方正仿宋_GBK" w:eastAsia="方正仿宋_GBK"/>
                <w:sz w:val="18"/>
                <w:szCs w:val="18"/>
              </w:rPr>
              <w:t>他责任。</w:t>
            </w:r>
          </w:p>
        </w:tc>
        <w:tc>
          <w:tcPr>
            <w:tcW w:w="353"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2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w:t>
            </w:r>
            <w:r>
              <w:rPr>
                <w:rFonts w:ascii="Times New Roman" w:hAnsi="方正仿宋_GBK" w:eastAsia="方正仿宋_GBK"/>
                <w:sz w:val="16"/>
                <w:szCs w:val="16"/>
              </w:rPr>
              <w:t>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widowControl/>
              <w:spacing w:line="240" w:lineRule="exact"/>
              <w:jc w:val="lef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4</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对法律法规未明确规定行政监督部门的工程建设项目的投标人相互串通投标或者与招标人串通投标的，投标人以向招标人或者评标委员会成员行贿的手段谋取中标的行政处罚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【法律】《中华人民共和国招标投标法》第五十三条。</w:t>
            </w:r>
          </w:p>
          <w:p>
            <w:pPr>
              <w:spacing w:line="240" w:lineRule="exact"/>
              <w:rPr>
                <w:rFonts w:ascii="Times New Roman" w:hAnsi="Times New Roman" w:eastAsia="方正仿宋_GBK"/>
                <w:sz w:val="18"/>
                <w:szCs w:val="18"/>
              </w:rPr>
            </w:pP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【行政法规】《中华人民共和国招标投标法实施条例》第六十七条。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的投标人涉嫌相互串通投标或者与招标人串通投标的，投标人以向招标人或者评标委员会成员行贿的手段谋取中标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5</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对法律法规未明确规定行政监督部门的工程建设项目的投标人以他人名义投标或者以其他方式弄虚作假，骗取中标的行政处罚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【法律】《中华人民共和国招标投标法》第五十四条。</w:t>
            </w:r>
          </w:p>
          <w:p>
            <w:pPr>
              <w:spacing w:line="240" w:lineRule="exact"/>
              <w:rPr>
                <w:rFonts w:ascii="Times New Roman" w:hAnsi="Times New Roman" w:eastAsia="方正仿宋_GBK"/>
                <w:sz w:val="18"/>
                <w:szCs w:val="18"/>
              </w:rPr>
            </w:pP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【行政法规】《中华人民共和国招标投标法实施条例》第六十八条。</w:t>
            </w:r>
          </w:p>
        </w:tc>
        <w:tc>
          <w:tcPr>
            <w:tcW w:w="751"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立案责任：发现法律法规未明确规定行政监督部门的工程建设项目的投标人涉嫌以他人名义投标或者以其他方式弄虚作假，骗取中标的行为的，予以审查，决定是否立案。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3"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6</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对法律法规未明确规定行政监督部门的工程建设项目招标人违反招投标法律规定，与投标人就投标价格、投标方案等实质性内容进行谈判的行政处罚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【法律】《中华人民共和国招标投标法》第五十五条。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w:t>
            </w:r>
            <w:r>
              <w:rPr>
                <w:rFonts w:ascii="Times New Roman" w:hAnsi="方正仿宋_GBK" w:eastAsia="方正仿宋_GBK"/>
                <w:sz w:val="16"/>
                <w:szCs w:val="16"/>
              </w:rPr>
              <w:t>的工程建设项目招标人涉嫌违反招投标法律规定，与投标人就投标价格、投标方案等实质性内容进行谈判的行为的，予以审查，决定是否立案。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Times New Roman" w:eastAsia="方正仿宋_GBK"/>
                <w:sz w:val="16"/>
                <w:szCs w:val="16"/>
              </w:rPr>
              <w:t>.</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7</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对评标专家违规的行政处罚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平昌县发展和改革局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【行政法规】《中华人民共和国招标投标法实施条例》第七十一条、第七十二条。</w:t>
            </w:r>
          </w:p>
        </w:tc>
        <w:tc>
          <w:tcPr>
            <w:tcW w:w="751"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立案责任：发现评标专家涉嫌违规行为的，予以审查，决定是否立案。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8"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8</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ascii="Times New Roman" w:hAnsi="Times New Roman" w:eastAsia="方正仿宋_GBK"/>
                <w:sz w:val="18"/>
                <w:szCs w:val="18"/>
              </w:rPr>
              <w:t>平昌县发展和改革局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【法律】《中华人民共和国招标投标法》第五十七条。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w:t>
            </w:r>
            <w:r>
              <w:rPr>
                <w:rFonts w:ascii="Times New Roman" w:hAnsi="方正仿宋_GBK" w:eastAsia="方正仿宋_GBK"/>
                <w:sz w:val="16"/>
                <w:szCs w:val="16"/>
              </w:rPr>
              <w:t>案责任：发现法律法规未明确规定行政监督部门的工程建设项目招标人涉嫌在评标委员会依法推荐的中标候选人以外确定中标人的，依法必须进行招标的项目在所有投标被评标委员会否决后自行确定中标人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9</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将中标项目转让给他人的，将中标项目肢解后分别转让给他人的，违反《中华人民共和国招标投标法》规定将中标项目的部分主体、关键性工作分包给他人的，或者分包人再次分包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【行政法规】《中华人民共和国招标投标法实施条例》第七十六条。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中标人涉嫌将中标项目转让给他人的，将中标项目肢解后分别转让给他人的，违反《中华人民共和国招标投标法》规定将中标项目的部分主体、关键性工作分包给他人的，或者分包人再次分包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1"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10</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after="180" w:line="240" w:lineRule="exact"/>
              <w:rPr>
                <w:rFonts w:hint="eastAsia" w:ascii="Times New Roman" w:hAnsi="Times New Roman"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【法律】《中华人民共和国招标投标法》第五十九条。</w:t>
            </w:r>
            <w:r>
              <w:rPr>
                <w:rFonts w:ascii="Times New Roman" w:hAnsi="Times New Roman" w:eastAsia="方正仿宋_GBK"/>
                <w:sz w:val="18"/>
                <w:szCs w:val="18"/>
              </w:rPr>
              <w:t xml:space="preserve"> </w:t>
            </w:r>
          </w:p>
          <w:p>
            <w:pPr>
              <w:spacing w:after="180"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【行政法规】《中华人民共和国招标投标法实施条例》第七十五条。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和中标人涉嫌不按照招标文件和中标人的投标文件订立合同，合同的主要条款与招标文件、中标人的投标文件的内容不一致，或者招标人、中标人订立背离合同实质性内容的协议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对法律法规未明确规定行政监督部门的工程建设项目中标人不履行与招标人订立的合同、不按照与招标人订立的合同履行义务的行政处罚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【法律】《中华人民共和国招标投标法》第六十条</w:t>
            </w:r>
          </w:p>
        </w:tc>
        <w:tc>
          <w:tcPr>
            <w:tcW w:w="751"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立案责任：发现法律法规未明确规定行政监督部门的工程建设项目中标人涉嫌不履行与招标人订立的合同、不按照与招标人订立的合同履行义务的行为的，予以审查，决定是否立案。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1"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对依法必须进行招标的法律法规未明确规定行政监督部门的工程建设项目的招标人不按照规定组建评标委员会的行政处罚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【部门规章】《评标专家和评标专家库管理暂行办法》第十七条。</w:t>
            </w:r>
          </w:p>
        </w:tc>
        <w:tc>
          <w:tcPr>
            <w:tcW w:w="751"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立案责任：发现依法必须进行招标的法律法规未明确规定行政监督部门的工程建设项目的招标人涉嫌不按照规定组建评标委员会的行为的，予以审查，决定是否立案。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13</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【行政法规】《中华人民共和国招标投标法实施条例》第七十四条。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【地方性法规】《四川省国家投资工程建设项目招标投标条例》第四十七条、第四十八条。</w:t>
            </w:r>
          </w:p>
        </w:tc>
        <w:tc>
          <w:tcPr>
            <w:tcW w:w="751"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w:t>
            </w:r>
            <w:r>
              <w:rPr>
                <w:rFonts w:ascii="Times New Roman" w:hAnsi="方正仿宋_GBK" w:eastAsia="方正仿宋_GBK"/>
                <w:sz w:val="16"/>
                <w:szCs w:val="16"/>
              </w:rPr>
              <w:t>立案责任：发现依法必须进行招标的法律法规未明确规定行政监督部门的工程建设项目的中标人涉嫌无正当理由不与招标人订立合同，在签订合同时向招标人提出附加条件，或者不按照招标文件要求提交履约保证金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14</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对法律法规未明确规定行政监督部门的工程建设项目招标人在发布招标公告、发出投标邀请书或者招标文件后终止招标的行政处罚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【地方性法规】《四川省国家投资工程建设项目招标投标条例》第四十三条。</w:t>
            </w:r>
          </w:p>
        </w:tc>
        <w:tc>
          <w:tcPr>
            <w:tcW w:w="751"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发现法律法规未明确规定行政监督部门的工程建设项目招标人涉嫌在发布招标公告、发出投标邀请书或者招标文件后终止招标的行为的，予以审查，决定是否立案。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15</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对法律法规未明确规定行政监督部门的工程建设项目招标人强制要求中标人垫付中标项目建设资金的行政处罚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【地方性法规】《四川省国家投资工程建设项目招标投标条例》第四十八条第二款。</w:t>
            </w:r>
          </w:p>
        </w:tc>
        <w:tc>
          <w:tcPr>
            <w:tcW w:w="751"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发现法律法规未明确规定行政监督部门的工程建设项目招标人涉嫌强制要求中标人垫付中标项目建设资金的行为的，予以审查，决定是否立案。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w:t>
            </w:r>
            <w:r>
              <w:rPr>
                <w:rFonts w:ascii="Times New Roman" w:hAnsi="方正仿宋_GBK" w:eastAsia="方正仿宋_GBK"/>
                <w:sz w:val="16"/>
                <w:szCs w:val="16"/>
              </w:rPr>
              <w:t>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16</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对法律法规未明确规定行政监督部门的工程建设项目招标人及其工作人员违反法律、法规和规章从事与招标代理活动有关行为的行政处罚</w:t>
            </w:r>
          </w:p>
        </w:tc>
        <w:tc>
          <w:tcPr>
            <w:tcW w:w="285" w:type="pct"/>
            <w:noWrap w:val="0"/>
            <w:vAlign w:val="center"/>
          </w:tcPr>
          <w:p>
            <w:pPr>
              <w:spacing w:line="240" w:lineRule="exact"/>
              <w:rPr>
                <w:rFonts w:ascii="Times New Roman" w:hAnsi="Times New Roman" w:eastAsia="方正仿宋_GBK"/>
                <w:sz w:val="18"/>
                <w:szCs w:val="18"/>
              </w:rPr>
            </w:pPr>
            <w:r>
              <w:rPr>
                <w:rFonts w:hint="eastAsia"/>
                <w:sz w:val="18"/>
                <w:szCs w:val="18"/>
                <w:lang w:val="en-US" w:eastAsia="zh-CN"/>
              </w:rPr>
              <w:t>平昌县</w:t>
            </w:r>
            <w:r>
              <w:rPr>
                <w:rFonts w:hint="eastAsia"/>
                <w:sz w:val="18"/>
                <w:szCs w:val="18"/>
              </w:rPr>
              <w:t>发展和改革局</w:t>
            </w:r>
          </w:p>
        </w:tc>
        <w:tc>
          <w:tcPr>
            <w:tcW w:w="30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【地方政府规章】《四川省工程建设项目招标代理办法》第十七条第二款。</w:t>
            </w:r>
          </w:p>
        </w:tc>
        <w:tc>
          <w:tcPr>
            <w:tcW w:w="751"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立案责任：发现明确规定行政监督部门的工程建设项目招标人及其工作人员涉嫌违反法律、法规和规章从事与招标代理活动有关行为的，予以审查，决定是</w:t>
            </w:r>
            <w:r>
              <w:rPr>
                <w:rFonts w:ascii="Times New Roman" w:hAnsi="方正仿宋_GBK" w:eastAsia="方正仿宋_GBK"/>
                <w:sz w:val="16"/>
                <w:szCs w:val="16"/>
              </w:rPr>
              <w:t>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3"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3"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w:t>
            </w:r>
            <w:r>
              <w:rPr>
                <w:rFonts w:ascii="Times New Roman" w:hAnsi="方正仿宋_GBK" w:eastAsia="方正仿宋_GBK"/>
                <w:sz w:val="16"/>
                <w:szCs w:val="16"/>
              </w:rPr>
              <w:t>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【行政法规】《行政机关公务员处分条例》第二十五条第五款。</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【行政法规】《行政机关公务员处分条例》第二十条第四款。</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7"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bl>
    <w:p>
      <w:pPr>
        <w:pStyle w:val="5"/>
        <w:spacing w:line="240" w:lineRule="exact"/>
        <w:rPr>
          <w:rFonts w:ascii="Times New Roman" w:hAnsi="Times New Roman"/>
        </w:rPr>
      </w:pPr>
    </w:p>
    <w:p>
      <w:pPr>
        <w:numPr>
          <w:ilvl w:val="0"/>
          <w:numId w:val="1"/>
        </w:numPr>
        <w:jc w:val="center"/>
        <w:rPr>
          <w:rFonts w:ascii="Times New Roman" w:hAnsi="Times New Roman" w:eastAsia="方正小标宋简体"/>
          <w:sz w:val="32"/>
          <w:szCs w:val="32"/>
        </w:rPr>
      </w:pPr>
      <w:r>
        <w:rPr>
          <w:rFonts w:hint="eastAsia" w:ascii="Times New Roman" w:hAnsi="方正小标宋简体" w:eastAsia="方正小标宋简体"/>
          <w:sz w:val="32"/>
          <w:szCs w:val="32"/>
          <w:lang w:val="en-US" w:eastAsia="zh-CN"/>
        </w:rPr>
        <w:t>平昌县</w:t>
      </w:r>
      <w:r>
        <w:rPr>
          <w:rFonts w:ascii="Times New Roman" w:hAnsi="方正小标宋简体" w:eastAsia="方正小标宋简体"/>
          <w:sz w:val="32"/>
          <w:szCs w:val="32"/>
        </w:rPr>
        <w:t>财政局</w:t>
      </w:r>
    </w:p>
    <w:tbl>
      <w:tblPr>
        <w:tblStyle w:val="7"/>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379"/>
        <w:gridCol w:w="1139"/>
        <w:gridCol w:w="933"/>
        <w:gridCol w:w="2639"/>
        <w:gridCol w:w="2009"/>
        <w:gridCol w:w="2592"/>
        <w:gridCol w:w="341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80" w:type="pct"/>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1094" w:type="pct"/>
            <w:gridSpan w:val="3"/>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591" w:type="pct"/>
            <w:gridSpan w:val="5"/>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continue"/>
            <w:noWrap w:val="0"/>
            <w:vAlign w:val="top"/>
          </w:tcPr>
          <w:p>
            <w:pPr>
              <w:spacing w:line="240" w:lineRule="exact"/>
              <w:rPr>
                <w:rFonts w:ascii="Times New Roman" w:hAnsi="Times New Roman" w:eastAsia="方正小标宋简体"/>
                <w:sz w:val="16"/>
                <w:szCs w:val="16"/>
              </w:rPr>
            </w:pPr>
          </w:p>
        </w:tc>
        <w:tc>
          <w:tcPr>
            <w:tcW w:w="180" w:type="pct"/>
            <w:vMerge w:val="continue"/>
            <w:noWrap w:val="0"/>
            <w:vAlign w:val="top"/>
          </w:tcPr>
          <w:p>
            <w:pPr>
              <w:spacing w:line="240" w:lineRule="exact"/>
              <w:rPr>
                <w:rFonts w:ascii="Times New Roman" w:hAnsi="Times New Roman" w:eastAsia="方正小标宋简体"/>
                <w:sz w:val="16"/>
                <w:szCs w:val="16"/>
              </w:rPr>
            </w:pPr>
          </w:p>
        </w:tc>
        <w:tc>
          <w:tcPr>
            <w:tcW w:w="4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361"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294"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8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6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22"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084"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08"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1</w:t>
            </w:r>
            <w:r>
              <w:rPr>
                <w:rFonts w:ascii="Times New Roman" w:hAnsi="Times New Roman" w:eastAsia="方正仿宋_GBK" w:cs="Times New Roman"/>
                <w:sz w:val="16"/>
                <w:szCs w:val="16"/>
                <w:lang w:val="en"/>
              </w:rPr>
              <w:t>7</w:t>
            </w:r>
          </w:p>
        </w:tc>
        <w:tc>
          <w:tcPr>
            <w:tcW w:w="180" w:type="pct"/>
            <w:noWrap w:val="0"/>
            <w:vAlign w:val="center"/>
          </w:tcPr>
          <w:p>
            <w:pPr>
              <w:pStyle w:val="9"/>
              <w:spacing w:before="124"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7"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9"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【法律】《中华人民共和国政府采购法》第七十一条。</w:t>
            </w:r>
          </w:p>
        </w:tc>
        <w:tc>
          <w:tcPr>
            <w:tcW w:w="837" w:type="pct"/>
            <w:noWrap w:val="0"/>
            <w:vAlign w:val="center"/>
          </w:tcPr>
          <w:p>
            <w:pPr>
              <w:pStyle w:val="9"/>
              <w:tabs>
                <w:tab w:val="left" w:pos="184"/>
              </w:tabs>
              <w:spacing w:before="90"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方正仿宋_GBK" w:eastAsia="方正仿宋_GBK" w:cs="Times New Roman"/>
                <w:sz w:val="15"/>
                <w:szCs w:val="15"/>
              </w:rPr>
              <w:t>立案责任：通过财政检查、投诉或其他方式发现违规行为，决定是否立案受理。</w:t>
            </w:r>
          </w:p>
          <w:p>
            <w:pPr>
              <w:pStyle w:val="9"/>
              <w:tabs>
                <w:tab w:val="left" w:pos="184"/>
              </w:tabs>
              <w:spacing w:line="220" w:lineRule="exact"/>
              <w:ind w:left="68" w:right="-15"/>
              <w:rPr>
                <w:rFonts w:ascii="Times New Roman" w:hAnsi="Times New Roman" w:eastAsia="方正仿宋_GBK" w:cs="Times New Roman"/>
                <w:sz w:val="15"/>
                <w:szCs w:val="15"/>
              </w:rPr>
            </w:pP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20" w:lineRule="exact"/>
              <w:ind w:left="68" w:right="72"/>
              <w:rPr>
                <w:rFonts w:ascii="Times New Roman" w:hAnsi="Times New Roman" w:eastAsia="方正仿宋_GBK" w:cs="Times New Roman"/>
                <w:sz w:val="13"/>
                <w:szCs w:val="13"/>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复核审查责任：核实财政检查报告以及其他有关材料，对违法事实进行复核。</w:t>
            </w:r>
          </w:p>
          <w:p>
            <w:pPr>
              <w:pStyle w:val="9"/>
              <w:tabs>
                <w:tab w:val="left" w:pos="19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5"/>
                <w:szCs w:val="15"/>
              </w:rPr>
              <w:t>20</w:t>
            </w:r>
            <w:r>
              <w:rPr>
                <w:rFonts w:ascii="Times New Roman" w:hAnsi="方正仿宋_GBK" w:eastAsia="方正仿宋_GBK" w:cs="Times New Roman"/>
                <w:sz w:val="15"/>
                <w:szCs w:val="15"/>
              </w:rPr>
              <w:t>日内组织听证，并在听证的</w:t>
            </w: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日前将《财政行政处罚听证通知书》送达听证参加人。</w:t>
            </w:r>
          </w:p>
          <w:p>
            <w:pPr>
              <w:pStyle w:val="9"/>
              <w:tabs>
                <w:tab w:val="left" w:pos="184"/>
              </w:tabs>
              <w:spacing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决定责任：作出处罚决定，制作行政处罚决定书。</w:t>
            </w:r>
          </w:p>
          <w:p>
            <w:pPr>
              <w:pStyle w:val="9"/>
              <w:tabs>
                <w:tab w:val="left" w:pos="184"/>
              </w:tabs>
              <w:spacing w:line="220" w:lineRule="exact"/>
              <w:ind w:left="68" w:right="74"/>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送达责任：将行政处罚决定书送达当事人。</w:t>
            </w:r>
          </w:p>
          <w:p>
            <w:pPr>
              <w:pStyle w:val="9"/>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执行责任：作出罚款决定的行政机关应当与收缴罚款的机构分离。当事人逾期不履行，可以采取加处罚款、申请人民法院执行等措施。</w:t>
            </w:r>
          </w:p>
          <w:p>
            <w:pPr>
              <w:pStyle w:val="9"/>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监督责任：对处罚决定执行情况进行监督检查。</w:t>
            </w:r>
          </w:p>
          <w:p>
            <w:pPr>
              <w:pStyle w:val="9"/>
              <w:spacing w:line="220" w:lineRule="exact"/>
              <w:ind w:left="68" w:right="74"/>
              <w:rPr>
                <w:rFonts w:ascii="Times New Roman" w:hAnsi="Times New Roman" w:eastAsia="方正仿宋_GBK" w:cs="Times New Roman"/>
                <w:sz w:val="16"/>
                <w:szCs w:val="16"/>
              </w:rPr>
            </w:pPr>
            <w:r>
              <w:rPr>
                <w:rFonts w:ascii="Times New Roman" w:hAnsi="Times New Roman" w:eastAsia="方正仿宋_GBK" w:cs="Times New Roman"/>
                <w:sz w:val="15"/>
                <w:szCs w:val="15"/>
              </w:rPr>
              <w:t>9.</w:t>
            </w:r>
            <w:r>
              <w:rPr>
                <w:rFonts w:ascii="Times New Roman" w:hAnsi="方正仿宋_GBK" w:eastAsia="方正仿宋_GBK" w:cs="Times New Roman"/>
                <w:sz w:val="15"/>
                <w:szCs w:val="15"/>
              </w:rPr>
              <w:t>法律法规规章文件规定的其他应履行的责任。</w:t>
            </w:r>
          </w:p>
        </w:tc>
        <w:tc>
          <w:tcPr>
            <w:tcW w:w="637" w:type="pct"/>
            <w:noWrap w:val="0"/>
            <w:vAlign w:val="center"/>
          </w:tcPr>
          <w:p>
            <w:pPr>
              <w:pStyle w:val="9"/>
              <w:spacing w:before="1"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before="19"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4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45"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4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1"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18</w:t>
            </w:r>
          </w:p>
        </w:tc>
        <w:tc>
          <w:tcPr>
            <w:tcW w:w="180" w:type="pct"/>
            <w:noWrap w:val="0"/>
            <w:vAlign w:val="center"/>
          </w:tcPr>
          <w:p>
            <w:pPr>
              <w:pStyle w:val="9"/>
              <w:spacing w:before="123"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对采购人、采购代理机构与供应商或者采购代理机构恶意串通的，在采购过程中接受贿赂或者获取其他不正当利益的，在有关部门依法实施的监督检查中提供虚假情况的，开标前泄露标底的行政处罚</w:t>
            </w:r>
          </w:p>
        </w:tc>
        <w:tc>
          <w:tcPr>
            <w:tcW w:w="361" w:type="pct"/>
            <w:noWrap w:val="0"/>
            <w:vAlign w:val="center"/>
          </w:tcPr>
          <w:p>
            <w:pPr>
              <w:pStyle w:val="9"/>
              <w:spacing w:before="1"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【法律】《中华人民共和国政府采购法》第七十二条。</w:t>
            </w:r>
          </w:p>
        </w:tc>
        <w:tc>
          <w:tcPr>
            <w:tcW w:w="837" w:type="pct"/>
            <w:noWrap w:val="0"/>
            <w:vAlign w:val="center"/>
          </w:tcPr>
          <w:p>
            <w:pPr>
              <w:pStyle w:val="9"/>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spacing w:before="22"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before="16"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spacing w:before="15"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20"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6"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before="4"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before="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9"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19</w:t>
            </w:r>
          </w:p>
        </w:tc>
        <w:tc>
          <w:tcPr>
            <w:tcW w:w="180" w:type="pct"/>
            <w:noWrap w:val="0"/>
            <w:vAlign w:val="center"/>
          </w:tcPr>
          <w:p>
            <w:pPr>
              <w:pStyle w:val="9"/>
              <w:spacing w:before="1" w:line="240" w:lineRule="exact"/>
              <w:ind w:left="114" w:right="68"/>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对采购人、采购代理机构隐匿、销毁应当保存的采购文件或者伪造、变造采购文件的行政处罚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9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【法律】《中华人民共和国政府采购法》第七十六条。</w:t>
            </w:r>
          </w:p>
        </w:tc>
        <w:tc>
          <w:tcPr>
            <w:tcW w:w="837" w:type="pct"/>
            <w:noWrap w:val="0"/>
            <w:vAlign w:val="center"/>
          </w:tcPr>
          <w:p>
            <w:pPr>
              <w:pStyle w:val="9"/>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before="22"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3" w:hRule="atLeast"/>
        </w:trPr>
        <w:tc>
          <w:tcPr>
            <w:tcW w:w="134" w:type="pct"/>
            <w:noWrap w:val="0"/>
            <w:vAlign w:val="center"/>
          </w:tcPr>
          <w:p>
            <w:pPr>
              <w:pStyle w:val="9"/>
              <w:spacing w:before="1"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20</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9"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行政处罚</w:t>
            </w:r>
          </w:p>
        </w:tc>
        <w:tc>
          <w:tcPr>
            <w:tcW w:w="361" w:type="pct"/>
            <w:noWrap w:val="0"/>
            <w:vAlign w:val="center"/>
          </w:tcPr>
          <w:p>
            <w:pPr>
              <w:pStyle w:val="9"/>
              <w:spacing w:line="240" w:lineRule="exact"/>
              <w:ind w:right="120"/>
              <w:jc w:val="center"/>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【法律】《中华人民共和国政府采购法》第七十七条。</w:t>
            </w:r>
          </w:p>
        </w:tc>
        <w:tc>
          <w:tcPr>
            <w:tcW w:w="837" w:type="pct"/>
            <w:noWrap w:val="0"/>
            <w:vAlign w:val="center"/>
          </w:tcPr>
          <w:p>
            <w:pPr>
              <w:pStyle w:val="9"/>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16"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8"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8"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对集中采购机构在政府采购监督管理部门考核中，虚报业绩，隐瞒真实情况的行政处罚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9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【法律】《中华人民共和国政府采购法》第八十二条。</w:t>
            </w:r>
          </w:p>
        </w:tc>
        <w:tc>
          <w:tcPr>
            <w:tcW w:w="837" w:type="pct"/>
            <w:noWrap w:val="0"/>
            <w:vAlign w:val="center"/>
          </w:tcPr>
          <w:p>
            <w:pPr>
              <w:pStyle w:val="9"/>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16" w:line="220" w:lineRule="exact"/>
              <w:ind w:right="5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，擅自变更、中止或者终止政府采购合同，未依法公告政府采购合同，未依法将政府采购合同副本备案的行政处罚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【行政法规】《中华人民共和国政府采购法实施条例》第六十七条。</w:t>
            </w:r>
          </w:p>
        </w:tc>
        <w:tc>
          <w:tcPr>
            <w:tcW w:w="837" w:type="pct"/>
            <w:noWrap w:val="0"/>
            <w:vAlign w:val="center"/>
          </w:tcPr>
          <w:p>
            <w:pPr>
              <w:pStyle w:val="9"/>
              <w:tabs>
                <w:tab w:val="left" w:pos="184"/>
              </w:tabs>
              <w:spacing w:before="12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before="3"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1"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0"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23</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00" w:lineRule="exact"/>
              <w:ind w:left="7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对</w:t>
            </w:r>
            <w:r>
              <w:rPr>
                <w:rFonts w:ascii="Times New Roman" w:hAnsi="方正仿宋_GBK" w:eastAsia="方正仿宋_GBK" w:cs="Times New Roman"/>
                <w:sz w:val="15"/>
                <w:szCs w:val="15"/>
              </w:rPr>
              <w:t>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【行政法规】《中华人民共和国政府采购法实施条例》第六十八条。</w:t>
            </w:r>
          </w:p>
        </w:tc>
        <w:tc>
          <w:tcPr>
            <w:tcW w:w="837"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3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33"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27"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before="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7"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对集中采购机构内部监督管理制度不健全、对依法应当分设、分离的岗位、人员未分设、分离，将集中采购项目委托其他采购代理机构采购，从事营利活动的行政处罚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【行政法规】《中华人民共和国政府采购法实施条例》第六十九条。</w:t>
            </w:r>
          </w:p>
        </w:tc>
        <w:tc>
          <w:tcPr>
            <w:tcW w:w="837" w:type="pct"/>
            <w:noWrap w:val="0"/>
            <w:vAlign w:val="center"/>
          </w:tcPr>
          <w:p>
            <w:pPr>
              <w:pStyle w:val="9"/>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25</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对采购人员不依法回避的行政处罚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line="240" w:lineRule="exact"/>
              <w:ind w:left="71"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【行政法规】《中华人民共和国政府采购法实施条例》第七十条。</w:t>
            </w:r>
          </w:p>
        </w:tc>
        <w:tc>
          <w:tcPr>
            <w:tcW w:w="837" w:type="pct"/>
            <w:noWrap w:val="0"/>
            <w:vAlign w:val="center"/>
          </w:tcPr>
          <w:p>
            <w:pPr>
              <w:pStyle w:val="9"/>
              <w:tabs>
                <w:tab w:val="left" w:pos="184"/>
              </w:tabs>
              <w:spacing w:before="118"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9"/>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1"/>
              </w:tabs>
              <w:spacing w:before="53"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9"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26</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【行政法规】《中华人民共和国政府采购法实施条例》第七十二条第一款。</w:t>
            </w:r>
          </w:p>
        </w:tc>
        <w:tc>
          <w:tcPr>
            <w:tcW w:w="837" w:type="pct"/>
            <w:noWrap w:val="0"/>
            <w:vAlign w:val="center"/>
          </w:tcPr>
          <w:p>
            <w:pPr>
              <w:pStyle w:val="9"/>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0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9"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27</w:t>
            </w:r>
          </w:p>
        </w:tc>
        <w:tc>
          <w:tcPr>
            <w:tcW w:w="180" w:type="pct"/>
            <w:noWrap w:val="0"/>
            <w:vAlign w:val="center"/>
          </w:tcPr>
          <w:p>
            <w:pPr>
              <w:pStyle w:val="9"/>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对评审阶段资格发生变化，供应商未依法通知采购人和采购代理机构的行政处罚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【行政法规】《中华人民共和国政府采购法实施条例》第七十二条第二款。</w:t>
            </w:r>
          </w:p>
        </w:tc>
        <w:tc>
          <w:tcPr>
            <w:tcW w:w="837" w:type="pct"/>
            <w:noWrap w:val="0"/>
            <w:vAlign w:val="center"/>
          </w:tcPr>
          <w:p>
            <w:pPr>
              <w:pStyle w:val="9"/>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7"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28</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对供应商捏造事实、提供虚假材料或者以非法手段取得证明材料进行投诉的行政处罚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【行政法规】《中华人民共和国政府采购法实施条例》第七十三条。</w:t>
            </w:r>
          </w:p>
        </w:tc>
        <w:tc>
          <w:tcPr>
            <w:tcW w:w="837" w:type="pct"/>
            <w:noWrap w:val="0"/>
            <w:vAlign w:val="center"/>
          </w:tcPr>
          <w:p>
            <w:pPr>
              <w:pStyle w:val="9"/>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8" w:hRule="atLeast"/>
        </w:trPr>
        <w:tc>
          <w:tcPr>
            <w:tcW w:w="134" w:type="pct"/>
            <w:noWrap w:val="0"/>
            <w:vAlign w:val="center"/>
          </w:tcPr>
          <w:p>
            <w:pPr>
              <w:pStyle w:val="9"/>
              <w:spacing w:before="1"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29</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对供应商与采购人、采购代理机构恶意串通的行政处罚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85"/>
              </w:tabs>
              <w:spacing w:before="118"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【法律】《中华人民共和国政府采购法》第七十七条。</w:t>
            </w:r>
          </w:p>
          <w:p>
            <w:pPr>
              <w:pStyle w:val="9"/>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【行政法规】《中华人民共和国政府采购法实施条例》第七十四条。</w:t>
            </w:r>
          </w:p>
        </w:tc>
        <w:tc>
          <w:tcPr>
            <w:tcW w:w="837" w:type="pct"/>
            <w:noWrap w:val="0"/>
            <w:vAlign w:val="center"/>
          </w:tcPr>
          <w:p>
            <w:pPr>
              <w:pStyle w:val="9"/>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9"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30</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23"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对采购人、采购代理机构与供应商恶意串通的行政处罚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85"/>
              </w:tabs>
              <w:spacing w:before="111"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【法律】《中华人民共和国政府采购法》第七十二条。</w:t>
            </w:r>
          </w:p>
          <w:p>
            <w:pPr>
              <w:pStyle w:val="9"/>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【行政法规】《中华人民共和国政府采购法实施条例》第七十四条。</w:t>
            </w:r>
          </w:p>
        </w:tc>
        <w:tc>
          <w:tcPr>
            <w:tcW w:w="837" w:type="pct"/>
            <w:noWrap w:val="0"/>
            <w:vAlign w:val="center"/>
          </w:tcPr>
          <w:p>
            <w:pPr>
              <w:pStyle w:val="9"/>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方正仿宋_GBK" w:eastAsia="方正仿宋_GBK" w:cs="Times New Roman"/>
                <w:sz w:val="16"/>
                <w:szCs w:val="16"/>
              </w:rPr>
              <w:t>因不履行</w:t>
            </w:r>
            <w:r>
              <w:rPr>
                <w:rFonts w:ascii="Times New Roman" w:hAnsi="方正仿宋_GBK" w:eastAsia="方正仿宋_GBK" w:cs="Times New Roman"/>
                <w:sz w:val="15"/>
                <w:szCs w:val="15"/>
              </w:rPr>
              <w:t>或不正确履行行政职责，有下列情形的，行政机关及相关工作人员应承担相应责任：</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w:t>
            </w:r>
            <w:r>
              <w:rPr>
                <w:rFonts w:ascii="Times New Roman" w:hAnsi="方正仿宋_GBK" w:eastAsia="方正仿宋_GBK" w:cs="Times New Roman"/>
                <w:sz w:val="15"/>
                <w:szCs w:val="15"/>
              </w:rPr>
              <w:t>执法主体、执法权限、执法程序不合法，执法决定不合法或者明显不适当；</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2.</w:t>
            </w:r>
            <w:r>
              <w:rPr>
                <w:rFonts w:ascii="Times New Roman" w:hAnsi="方正仿宋_GBK" w:eastAsia="方正仿宋_GBK" w:cs="Times New Roman"/>
                <w:sz w:val="15"/>
                <w:szCs w:val="15"/>
              </w:rPr>
              <w:t>不履行行政执法职责；</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方正仿宋_GBK" w:eastAsia="方正仿宋_GBK" w:cs="Times New Roman"/>
                <w:sz w:val="15"/>
                <w:szCs w:val="15"/>
              </w:rPr>
              <w:t>侵害市场主体财产性权益，干扰市场主体合法生产经营活动，限制市场主体平等参与市场竞争；</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方正仿宋_GBK" w:eastAsia="方正仿宋_GBK" w:cs="Times New Roman"/>
                <w:sz w:val="15"/>
                <w:szCs w:val="15"/>
              </w:rPr>
              <w:t>执法粗暴、野蛮，造成不良影响；</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方正仿宋_GBK" w:eastAsia="方正仿宋_GBK" w:cs="Times New Roman"/>
                <w:sz w:val="15"/>
                <w:szCs w:val="15"/>
              </w:rPr>
              <w:t>利用行政执法职权牟取不正当利益，滥用职权、玩忽职守、徇私舞弊等行为；</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6.</w:t>
            </w:r>
            <w:r>
              <w:rPr>
                <w:rFonts w:ascii="Times New Roman" w:hAnsi="方正仿宋_GBK" w:eastAsia="方正仿宋_GBK" w:cs="Times New Roman"/>
                <w:sz w:val="15"/>
                <w:szCs w:val="15"/>
              </w:rPr>
              <w:t>泄露监督检查中知悉的国家秘密和商业秘密，或者将监督检查中取得的资料用于与监督检查无关的事项；</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方正仿宋_GBK" w:eastAsia="方正仿宋_GBK" w:cs="Times New Roman"/>
                <w:sz w:val="15"/>
                <w:szCs w:val="15"/>
              </w:rPr>
              <w:t>不按规定将重大行政处罚和重大行政强制决定报送备案；</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方正仿宋_GBK" w:eastAsia="方正仿宋_GBK" w:cs="Times New Roman"/>
                <w:sz w:val="15"/>
                <w:szCs w:val="15"/>
              </w:rPr>
              <w:t>不配合、不接受行政执法监督或者弄虚作假；</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方正仿宋_GBK" w:eastAsia="方正仿宋_GBK" w:cs="Times New Roman"/>
                <w:sz w:val="15"/>
                <w:szCs w:val="15"/>
              </w:rPr>
              <w:t>对行政执法监督机关要求整改的事项不按照规定期限办理；</w:t>
            </w:r>
          </w:p>
          <w:p>
            <w:pPr>
              <w:pStyle w:val="9"/>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10.</w:t>
            </w:r>
            <w:r>
              <w:rPr>
                <w:rFonts w:ascii="Times New Roman" w:hAnsi="方正仿宋_GBK" w:eastAsia="方正仿宋_GBK" w:cs="Times New Roman"/>
                <w:sz w:val="15"/>
                <w:szCs w:val="15"/>
              </w:rPr>
              <w:t>拒不执行行政执法监督决定；</w:t>
            </w:r>
          </w:p>
          <w:p>
            <w:pPr>
              <w:pStyle w:val="9"/>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5"/>
                <w:szCs w:val="15"/>
                <w:lang w:val="en"/>
              </w:rPr>
              <w:t>11.</w:t>
            </w:r>
            <w:r>
              <w:rPr>
                <w:rFonts w:ascii="Times New Roman" w:hAnsi="方正仿宋_GBK" w:eastAsia="方正仿宋_GBK" w:cs="Times New Roman"/>
                <w:sz w:val="15"/>
                <w:szCs w:val="15"/>
              </w:rPr>
              <w:t>除以上追责情形外，其他违反法律法规规章的行为依法追究相应责任。</w:t>
            </w:r>
          </w:p>
        </w:tc>
        <w:tc>
          <w:tcPr>
            <w:tcW w:w="1084" w:type="pct"/>
            <w:noWrap w:val="0"/>
            <w:vAlign w:val="center"/>
          </w:tcPr>
          <w:p>
            <w:pPr>
              <w:pStyle w:val="9"/>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5"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31</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对政府采购评审专家未按照采购文件规定的评审程序、评审方法和评审标准进行独立评审或者泄露评审文件、评审情况的行政处罚</w:t>
            </w:r>
          </w:p>
        </w:tc>
        <w:tc>
          <w:tcPr>
            <w:tcW w:w="361" w:type="pct"/>
            <w:noWrap w:val="0"/>
            <w:vAlign w:val="center"/>
          </w:tcPr>
          <w:p>
            <w:pPr>
              <w:pStyle w:val="9"/>
              <w:spacing w:before="119"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0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【行政法规】《中华人民共和国政府采购法实施条例》第七十五条第一款。</w:t>
            </w:r>
          </w:p>
        </w:tc>
        <w:tc>
          <w:tcPr>
            <w:tcW w:w="837" w:type="pct"/>
            <w:noWrap w:val="0"/>
            <w:vAlign w:val="center"/>
          </w:tcPr>
          <w:p>
            <w:pPr>
              <w:pStyle w:val="9"/>
              <w:tabs>
                <w:tab w:val="left" w:pos="184"/>
              </w:tabs>
              <w:spacing w:before="9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19"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before="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tabs>
                <w:tab w:val="left" w:pos="256"/>
              </w:tabs>
              <w:spacing w:before="5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0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0"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32</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对政府采购评审专家与供应商存在利害关系未回避的行政处罚</w:t>
            </w:r>
          </w:p>
        </w:tc>
        <w:tc>
          <w:tcPr>
            <w:tcW w:w="361" w:type="pct"/>
            <w:noWrap w:val="0"/>
            <w:vAlign w:val="center"/>
          </w:tcPr>
          <w:p>
            <w:pPr>
              <w:pStyle w:val="9"/>
              <w:spacing w:before="112"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spacing w:before="100"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【行政法规】《中华人民共和国政府采购法实施条例》第七十五条第二款、第四款。</w:t>
            </w:r>
          </w:p>
        </w:tc>
        <w:tc>
          <w:tcPr>
            <w:tcW w:w="837"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12"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9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134" w:type="pct"/>
            <w:noWrap w:val="0"/>
            <w:vAlign w:val="center"/>
          </w:tcPr>
          <w:p>
            <w:pPr>
              <w:pStyle w:val="9"/>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33</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18"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对政府采购评审专家收受采购人、采购代理机构、供应商贿赂或者获取其他不正当利益的行政处罚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【行政法规】《中华人民共和国政府采购法实施条例》第七十五条第三款。</w:t>
            </w:r>
          </w:p>
        </w:tc>
        <w:tc>
          <w:tcPr>
            <w:tcW w:w="837" w:type="pct"/>
            <w:noWrap w:val="0"/>
            <w:vAlign w:val="center"/>
          </w:tcPr>
          <w:p>
            <w:pPr>
              <w:pStyle w:val="9"/>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5"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34</w:t>
            </w:r>
          </w:p>
        </w:tc>
        <w:tc>
          <w:tcPr>
            <w:tcW w:w="180" w:type="pct"/>
            <w:noWrap w:val="0"/>
            <w:vAlign w:val="center"/>
          </w:tcPr>
          <w:p>
            <w:pPr>
              <w:pStyle w:val="9"/>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对采购人或者其委托的采购代理机构未依法在指定媒体上发布政府采购项目信息的行政处罚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85"/>
              </w:tabs>
              <w:spacing w:before="1" w:line="240" w:lineRule="exact"/>
              <w:ind w:right="5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【法律】《中华人民共和国政府采购法》第七十一条、第七十八条。</w:t>
            </w:r>
          </w:p>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【行政法规】《中华人民共和国政府采购法实施条例》第六十八条。【部门规章】《政府采购信息发布管理办法》第十六条。</w:t>
            </w:r>
          </w:p>
        </w:tc>
        <w:tc>
          <w:tcPr>
            <w:tcW w:w="837"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3" w:hRule="atLeast"/>
        </w:trPr>
        <w:tc>
          <w:tcPr>
            <w:tcW w:w="134" w:type="pct"/>
            <w:noWrap w:val="0"/>
            <w:vAlign w:val="center"/>
          </w:tcPr>
          <w:p>
            <w:pPr>
              <w:pStyle w:val="9"/>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35</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对采购人或者其委托的采购代理机构存在其他违反《政府采购信息发布管理办法》规定行为的行政处罚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【部门规章】《政府采购信息发布管理办法》第十六条。</w:t>
            </w:r>
          </w:p>
        </w:tc>
        <w:tc>
          <w:tcPr>
            <w:tcW w:w="837" w:type="pct"/>
            <w:noWrap w:val="0"/>
            <w:vAlign w:val="center"/>
          </w:tcPr>
          <w:p>
            <w:pPr>
              <w:pStyle w:val="9"/>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36</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09"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【部门规章】《政府采购非招标采购方式管理办法》第五十一条。</w:t>
            </w:r>
          </w:p>
        </w:tc>
        <w:tc>
          <w:tcPr>
            <w:tcW w:w="837" w:type="pct"/>
            <w:noWrap w:val="0"/>
            <w:vAlign w:val="center"/>
          </w:tcPr>
          <w:p>
            <w:pPr>
              <w:pStyle w:val="9"/>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7"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8"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37</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【部门规章】《政府采购非招标采购方式管理办法》第五十二条。</w:t>
            </w:r>
          </w:p>
        </w:tc>
        <w:tc>
          <w:tcPr>
            <w:tcW w:w="837" w:type="pct"/>
            <w:noWrap w:val="0"/>
            <w:vAlign w:val="center"/>
          </w:tcPr>
          <w:p>
            <w:pPr>
              <w:pStyle w:val="9"/>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6"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5"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38</w:t>
            </w:r>
          </w:p>
        </w:tc>
        <w:tc>
          <w:tcPr>
            <w:tcW w:w="180" w:type="pct"/>
            <w:noWrap w:val="0"/>
            <w:vAlign w:val="center"/>
          </w:tcPr>
          <w:p>
            <w:pPr>
              <w:pStyle w:val="9"/>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对成交供应商未按照采购文件确定的事项签订政府采购合同，或者与采购人另行订立背离合同实质性内容的协议的，成交后无正当理由不与采购人签订合同的，拒绝履行合同义务的行政处罚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【部门规章】《政府采购非招标采购方式管理办法》第五十四条。</w:t>
            </w:r>
          </w:p>
        </w:tc>
        <w:tc>
          <w:tcPr>
            <w:tcW w:w="837"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4"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39</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【部门规章】《政府采购非招标采购方式管理办法》第五十五条第一款、第二款。</w:t>
            </w:r>
          </w:p>
        </w:tc>
        <w:tc>
          <w:tcPr>
            <w:tcW w:w="837" w:type="pct"/>
            <w:noWrap w:val="0"/>
            <w:vAlign w:val="center"/>
          </w:tcPr>
          <w:p>
            <w:pPr>
              <w:pStyle w:val="9"/>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4"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40</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对采购人未按照规定编制采购需求的；向供应商索要或者接受其给予的赠品、回扣或者与采购无关的其他商品、服务的；未在规定时间内确定中标人的；向中标人提出不合理要求作为签订合同条件的行政处罚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【部门规章】《政府采购货物和服务招标投标管理办法》第七十七条。</w:t>
            </w:r>
          </w:p>
        </w:tc>
        <w:tc>
          <w:tcPr>
            <w:tcW w:w="837" w:type="pct"/>
            <w:noWrap w:val="0"/>
            <w:vAlign w:val="center"/>
          </w:tcPr>
          <w:p>
            <w:pPr>
              <w:pStyle w:val="9"/>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5"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00" w:lineRule="exact"/>
              <w:ind w:left="74"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规定的情形的行政处罚</w:t>
            </w:r>
          </w:p>
        </w:tc>
        <w:tc>
          <w:tcPr>
            <w:tcW w:w="361" w:type="pct"/>
            <w:noWrap w:val="0"/>
            <w:vAlign w:val="center"/>
          </w:tcPr>
          <w:p>
            <w:pPr>
              <w:pStyle w:val="9"/>
              <w:spacing w:before="93"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【部门规章】《政府采购货物和服务招标投标管理办法》第七十八条。</w:t>
            </w:r>
          </w:p>
        </w:tc>
        <w:tc>
          <w:tcPr>
            <w:tcW w:w="837"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114"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before="4"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9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before="123" w:line="240" w:lineRule="exact"/>
              <w:ind w:left="73" w:right="8"/>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行政处罚</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【部门规章】《政府采购货物和服务招标投标管理办法》第六十二条、第八十一条。</w:t>
            </w:r>
          </w:p>
        </w:tc>
        <w:tc>
          <w:tcPr>
            <w:tcW w:w="837" w:type="pct"/>
            <w:noWrap w:val="0"/>
            <w:vAlign w:val="center"/>
          </w:tcPr>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before="92"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18"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before="3"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5"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38"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4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8"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43</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9"/>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对采购人、采购代理机构拒收质疑供应商在法定质疑期内发出的质疑函；对质疑不予答复或者答复与事实明显不符，并不能作出合理说明；拒绝配合财政部门处理投诉事宜的行政处罚</w:t>
            </w:r>
          </w:p>
        </w:tc>
        <w:tc>
          <w:tcPr>
            <w:tcW w:w="361" w:type="pct"/>
            <w:noWrap w:val="0"/>
            <w:vAlign w:val="center"/>
          </w:tcPr>
          <w:p>
            <w:pPr>
              <w:pStyle w:val="9"/>
              <w:spacing w:line="240" w:lineRule="exact"/>
              <w:ind w:left="120" w:right="120"/>
              <w:jc w:val="left"/>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【部门规章】《政府采购质疑和投诉办法》第三十六条。</w:t>
            </w:r>
          </w:p>
        </w:tc>
        <w:tc>
          <w:tcPr>
            <w:tcW w:w="837" w:type="pct"/>
            <w:noWrap w:val="0"/>
            <w:vAlign w:val="center"/>
          </w:tcPr>
          <w:p>
            <w:pPr>
              <w:pStyle w:val="9"/>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9"/>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9"/>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9"/>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9"/>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9"/>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9"/>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9"/>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9"/>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9"/>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9"/>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9"/>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0" w:hRule="atLeast"/>
        </w:trPr>
        <w:tc>
          <w:tcPr>
            <w:tcW w:w="134" w:type="pct"/>
            <w:noWrap w:val="0"/>
            <w:vAlign w:val="center"/>
          </w:tcPr>
          <w:p>
            <w:pPr>
              <w:pStyle w:val="9"/>
              <w:spacing w:before="115"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44</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行政裁决</w:t>
            </w:r>
          </w:p>
        </w:tc>
        <w:tc>
          <w:tcPr>
            <w:tcW w:w="437" w:type="pct"/>
            <w:noWrap w:val="0"/>
            <w:vAlign w:val="center"/>
          </w:tcPr>
          <w:p>
            <w:pPr>
              <w:pStyle w:val="9"/>
              <w:spacing w:before="105"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对政府采购供应商投诉处理决定</w:t>
            </w:r>
          </w:p>
        </w:tc>
        <w:tc>
          <w:tcPr>
            <w:tcW w:w="361" w:type="pct"/>
            <w:noWrap w:val="0"/>
            <w:vAlign w:val="center"/>
          </w:tcPr>
          <w:p>
            <w:pPr>
              <w:pStyle w:val="9"/>
              <w:spacing w:before="1"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【法律】《中华人民共和国政府采购法》第五十五条、第五十六条。</w:t>
            </w:r>
          </w:p>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【部门规章】《政府采购质疑和投诉办法》第十七条、第二十六条。</w:t>
            </w:r>
          </w:p>
        </w:tc>
        <w:tc>
          <w:tcPr>
            <w:tcW w:w="837" w:type="pct"/>
            <w:noWrap w:val="0"/>
            <w:vAlign w:val="center"/>
          </w:tcPr>
          <w:p>
            <w:pPr>
              <w:pStyle w:val="9"/>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受理责任：对投诉人提交的投诉书和必要的证明材料进行审查，依法作出受理或者不予受理的决定；申请材料齐全、符合法定形式的，应当受理投诉；投诉书内容不符合规定的，应当在收到投诉书</w:t>
            </w: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个工作日内一次性书面通知投诉人补正。补正通知应当载明需要补正的事项和合理的补正期限。未按照补正期限进行补正或者补正后仍不符合规定的，不予受理。</w:t>
            </w:r>
          </w:p>
          <w:p>
            <w:pPr>
              <w:pStyle w:val="9"/>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财政部门处理投诉事项原则上采用书面审查的方式。财政部门认为有必要时，可以进行调查取证或者组织质证。财政部门可以根据法律、法规规定或者职责权限，委托相关单位或者第三方开展调查取证、检验、检测、鉴定。质证应当通知相关当事人到场，并制作质证笔录。质证笔录应当由当事人签字确认。</w:t>
            </w:r>
          </w:p>
          <w:p>
            <w:pPr>
              <w:pStyle w:val="9"/>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决定责任：财政部门作出处理决定，应当制作投诉处理决定书，并加盖公章。</w:t>
            </w:r>
          </w:p>
          <w:p>
            <w:pPr>
              <w:pStyle w:val="9"/>
              <w:tabs>
                <w:tab w:val="left" w:pos="184"/>
              </w:tabs>
              <w:spacing w:before="2"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送达责任：财政部门应当将投诉处理决定书送达投诉人和与投诉事项有关的当事人，并及时将投诉处理结果在省级以上财政部门指定的政府采购信息发布媒体上公告。</w:t>
            </w:r>
          </w:p>
          <w:p>
            <w:pPr>
              <w:pStyle w:val="9"/>
              <w:tabs>
                <w:tab w:val="left" w:pos="194"/>
              </w:tabs>
              <w:spacing w:before="5"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【部门规章】《政府采购质疑和投诉办法》第十八条、第二十一条、第二十三条。</w:t>
            </w:r>
          </w:p>
          <w:p>
            <w:pPr>
              <w:pStyle w:val="9"/>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【部门规章】《政府采购质疑和投诉办法》第二十三条、第二十四条、第二十五条、第二十七条。</w:t>
            </w:r>
          </w:p>
          <w:p>
            <w:pPr>
              <w:pStyle w:val="9"/>
              <w:tabs>
                <w:tab w:val="left" w:pos="183"/>
              </w:tabs>
              <w:spacing w:before="7"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【部门规章】《政府采购质疑和投诉办法》第二十六条、第二十七条、第三十三条。</w:t>
            </w:r>
          </w:p>
          <w:p>
            <w:pPr>
              <w:pStyle w:val="9"/>
              <w:tabs>
                <w:tab w:val="left" w:pos="183"/>
              </w:tabs>
              <w:spacing w:before="4"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【部门规章】《政府采购质疑和投诉办法》第三十四条。</w:t>
            </w:r>
          </w:p>
        </w:tc>
        <w:tc>
          <w:tcPr>
            <w:tcW w:w="822" w:type="pct"/>
            <w:noWrap w:val="0"/>
            <w:vAlign w:val="center"/>
          </w:tcPr>
          <w:p>
            <w:pPr>
              <w:pStyle w:val="9"/>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before="61"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62"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9"/>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9"/>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9"/>
              <w:tabs>
                <w:tab w:val="left" w:pos="256"/>
              </w:tabs>
              <w:spacing w:before="64"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9"/>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9"/>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【部门规章】《政府采购质疑和投诉办法》第三十八条。</w:t>
            </w:r>
          </w:p>
          <w:p>
            <w:pPr>
              <w:pStyle w:val="9"/>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9"/>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45</w:t>
            </w:r>
          </w:p>
        </w:tc>
        <w:tc>
          <w:tcPr>
            <w:tcW w:w="180" w:type="pct"/>
            <w:noWrap w:val="0"/>
            <w:vAlign w:val="center"/>
          </w:tcPr>
          <w:p>
            <w:pPr>
              <w:pStyle w:val="9"/>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行政检查</w:t>
            </w:r>
          </w:p>
        </w:tc>
        <w:tc>
          <w:tcPr>
            <w:tcW w:w="437" w:type="pct"/>
            <w:noWrap w:val="0"/>
            <w:vAlign w:val="center"/>
          </w:tcPr>
          <w:p>
            <w:pPr>
              <w:pStyle w:val="9"/>
              <w:spacing w:before="90" w:line="240" w:lineRule="exact"/>
              <w:ind w:left="73"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对政府采购活动及集中采购机构的监督检查</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【法律】《中华人民共和国政府采购法》第十三条、第五十九条。</w:t>
            </w:r>
          </w:p>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【行政法规】《中华人民共和国政府采购法实施条例》第六十三条。</w:t>
            </w:r>
          </w:p>
        </w:tc>
        <w:tc>
          <w:tcPr>
            <w:tcW w:w="837" w:type="pct"/>
            <w:noWrap w:val="0"/>
            <w:vAlign w:val="center"/>
          </w:tcPr>
          <w:p>
            <w:pPr>
              <w:pStyle w:val="9"/>
              <w:tabs>
                <w:tab w:val="left" w:pos="184"/>
              </w:tabs>
              <w:spacing w:before="121"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告知责任；提前向被检查人送达《财政检查通知书》。</w:t>
            </w:r>
          </w:p>
          <w:p>
            <w:pPr>
              <w:pStyle w:val="9"/>
              <w:tabs>
                <w:tab w:val="left" w:pos="184"/>
              </w:tabs>
              <w:spacing w:before="90"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检查责任：必须全面、客观、公正地进行调查，收集证据。在调查、询问时，执法人员不得少于两人，并应当向当事人或者有关人员出示证件，询问当事人应当制作笔录。执法人员与当事人有直接利害关系的，应当回避。</w:t>
            </w:r>
          </w:p>
          <w:p>
            <w:pPr>
              <w:pStyle w:val="9"/>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处理责任；核实财政检查报告以及其他有关材料，对违法事实进行复核，根据复核结果作出处理决定，制作行政处理决定书并送达当事人。</w:t>
            </w:r>
          </w:p>
          <w:p>
            <w:pPr>
              <w:pStyle w:val="9"/>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监管责任：对处理决定执行情况进行监督检查。</w:t>
            </w:r>
          </w:p>
          <w:p>
            <w:pPr>
              <w:pStyle w:val="9"/>
              <w:tabs>
                <w:tab w:val="left" w:pos="19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9"/>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【地方性法规】《四川省财政监督条例》第二十条。</w:t>
            </w:r>
          </w:p>
          <w:p>
            <w:pPr>
              <w:pStyle w:val="9"/>
              <w:tabs>
                <w:tab w:val="left" w:pos="183"/>
              </w:tabs>
              <w:spacing w:before="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9"/>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【地方性法规】《四川省财政监督条例》第二十五条、第二十六条、第二十七条。</w:t>
            </w:r>
          </w:p>
          <w:p>
            <w:pPr>
              <w:pStyle w:val="9"/>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9"/>
              <w:spacing w:before="94"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tabs>
                <w:tab w:val="left" w:pos="181"/>
              </w:tabs>
              <w:spacing w:before="1"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9"/>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9"/>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9"/>
              <w:tabs>
                <w:tab w:val="left" w:pos="181"/>
              </w:tabs>
              <w:spacing w:before="91"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9"/>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9"/>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9"/>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9"/>
              <w:tabs>
                <w:tab w:val="left" w:pos="256"/>
              </w:tabs>
              <w:spacing w:before="9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9"/>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9"/>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9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9"/>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9"/>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9"/>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9"/>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46</w:t>
            </w:r>
          </w:p>
        </w:tc>
        <w:tc>
          <w:tcPr>
            <w:tcW w:w="180" w:type="pct"/>
            <w:noWrap w:val="0"/>
            <w:vAlign w:val="center"/>
          </w:tcPr>
          <w:p>
            <w:pPr>
              <w:pStyle w:val="9"/>
              <w:spacing w:before="1" w:line="240" w:lineRule="exact"/>
              <w:ind w:right="101"/>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其他行政权力</w:t>
            </w:r>
          </w:p>
        </w:tc>
        <w:tc>
          <w:tcPr>
            <w:tcW w:w="437" w:type="pct"/>
            <w:noWrap w:val="0"/>
            <w:vAlign w:val="center"/>
          </w:tcPr>
          <w:p>
            <w:pPr>
              <w:pStyle w:val="9"/>
              <w:spacing w:before="103" w:line="240" w:lineRule="exact"/>
              <w:ind w:right="53"/>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国有资产处置审批</w:t>
            </w:r>
          </w:p>
        </w:tc>
        <w:tc>
          <w:tcPr>
            <w:tcW w:w="361" w:type="pct"/>
            <w:noWrap w:val="0"/>
            <w:vAlign w:val="center"/>
          </w:tcPr>
          <w:p>
            <w:pPr>
              <w:pStyle w:val="9"/>
              <w:spacing w:line="240" w:lineRule="exact"/>
              <w:ind w:left="120" w:right="120"/>
              <w:rPr>
                <w:rFonts w:ascii="Times New Roman" w:hAnsi="Times New Roman" w:eastAsia="方正仿宋_GBK" w:cs="Times New Roman"/>
                <w:sz w:val="16"/>
                <w:szCs w:val="16"/>
              </w:rPr>
            </w:pPr>
            <w:r>
              <w:rPr>
                <w:rFonts w:hint="eastAsia" w:ascii="Times New Roman" w:hAnsi="方正仿宋_GBK" w:eastAsia="方正仿宋_GBK" w:cs="Times New Roman"/>
                <w:sz w:val="16"/>
                <w:szCs w:val="16"/>
                <w:lang w:val="en-US" w:eastAsia="zh-CN"/>
              </w:rPr>
              <w:t>平昌县</w:t>
            </w:r>
            <w:r>
              <w:rPr>
                <w:rFonts w:ascii="Times New Roman" w:hAnsi="方正仿宋_GBK" w:eastAsia="方正仿宋_GBK" w:cs="Times New Roman"/>
                <w:sz w:val="16"/>
                <w:szCs w:val="16"/>
              </w:rPr>
              <w:t>财政局</w:t>
            </w:r>
          </w:p>
        </w:tc>
        <w:tc>
          <w:tcPr>
            <w:tcW w:w="294" w:type="pct"/>
            <w:noWrap w:val="0"/>
            <w:vAlign w:val="center"/>
          </w:tcPr>
          <w:p>
            <w:pPr>
              <w:pStyle w:val="9"/>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【行政法规】《行政事业性国有资产管理条例》第十九条、第二十一条、第二十二条、第三十八条。</w:t>
            </w:r>
          </w:p>
        </w:tc>
        <w:tc>
          <w:tcPr>
            <w:tcW w:w="83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受理责任：按规定受理市级行政事业性国有资产处置申报，一次性告知补正材料。</w:t>
            </w:r>
          </w:p>
          <w:p>
            <w:pPr>
              <w:pStyle w:val="9"/>
              <w:tabs>
                <w:tab w:val="left" w:pos="190"/>
              </w:tabs>
              <w:spacing w:before="28"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审核责任：审查申报材料，提出审核意见。</w:t>
            </w:r>
          </w:p>
          <w:p>
            <w:pPr>
              <w:pStyle w:val="9"/>
              <w:tabs>
                <w:tab w:val="left" w:pos="190"/>
              </w:tabs>
              <w:spacing w:before="1"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审批责任：对申报事项作出批复。</w:t>
            </w:r>
          </w:p>
          <w:p>
            <w:pPr>
              <w:pStyle w:val="9"/>
              <w:tabs>
                <w:tab w:val="left" w:pos="190"/>
              </w:tabs>
              <w:spacing w:before="4" w:line="240" w:lineRule="exact"/>
              <w:ind w:right="5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监管责任：督促市级行政事业单位和市机关事务服务中心按有关规定和程序办理国有资产处置手续。</w:t>
            </w:r>
          </w:p>
        </w:tc>
        <w:tc>
          <w:tcPr>
            <w:tcW w:w="637" w:type="pct"/>
            <w:noWrap w:val="0"/>
            <w:vAlign w:val="center"/>
          </w:tcPr>
          <w:p>
            <w:pPr>
              <w:pStyle w:val="9"/>
              <w:spacing w:line="240" w:lineRule="exact"/>
              <w:ind w:right="-15"/>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【行政法规】《行政事业性国有资产管理条例》第三条、第四条、第五条。</w:t>
            </w:r>
          </w:p>
        </w:tc>
        <w:tc>
          <w:tcPr>
            <w:tcW w:w="822" w:type="pct"/>
            <w:noWrap w:val="0"/>
            <w:vAlign w:val="center"/>
          </w:tcPr>
          <w:p>
            <w:pPr>
              <w:pStyle w:val="9"/>
              <w:spacing w:line="240" w:lineRule="exact"/>
              <w:ind w:right="61"/>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对不履行或不正确履行行政职责的工作人员，追究相应责任：</w:t>
            </w:r>
          </w:p>
          <w:p>
            <w:pPr>
              <w:pStyle w:val="9"/>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配置、使用、处置国有资产未按照规定经集体决策或者履行审批程序。</w:t>
            </w:r>
          </w:p>
          <w:p>
            <w:pPr>
              <w:pStyle w:val="9"/>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非法占有、使用国有资产或采取弄虚作假等方式低价处置国有资产。</w:t>
            </w:r>
          </w:p>
          <w:p>
            <w:pPr>
              <w:pStyle w:val="9"/>
              <w:tabs>
                <w:tab w:val="left" w:pos="19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未按照规定评估国有资产导致国家利益损失。</w:t>
            </w:r>
          </w:p>
        </w:tc>
        <w:tc>
          <w:tcPr>
            <w:tcW w:w="1084" w:type="pct"/>
            <w:noWrap w:val="0"/>
            <w:vAlign w:val="center"/>
          </w:tcPr>
          <w:p>
            <w:pPr>
              <w:pStyle w:val="9"/>
              <w:spacing w:before="103" w:line="240" w:lineRule="exact"/>
              <w:ind w:right="66"/>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【行政法规】《行政事业性国有资产管理条例》第五十三条、第五十四条。</w:t>
            </w:r>
          </w:p>
        </w:tc>
        <w:tc>
          <w:tcPr>
            <w:tcW w:w="208" w:type="pct"/>
            <w:noWrap w:val="0"/>
            <w:vAlign w:val="center"/>
          </w:tcPr>
          <w:p>
            <w:pPr>
              <w:pStyle w:val="9"/>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bl>
    <w:p>
      <w:pPr>
        <w:numPr>
          <w:ilvl w:val="0"/>
          <w:numId w:val="1"/>
        </w:numPr>
        <w:spacing w:line="560" w:lineRule="exact"/>
        <w:jc w:val="center"/>
        <w:rPr>
          <w:rFonts w:ascii="Times New Roman" w:hAnsi="Times New Roman" w:eastAsia="方正小标宋简体"/>
          <w:sz w:val="32"/>
          <w:szCs w:val="32"/>
        </w:rPr>
      </w:pPr>
      <w:r>
        <w:rPr>
          <w:rFonts w:hint="eastAsia" w:ascii="Times New Roman" w:hAnsi="方正小标宋简体" w:eastAsia="方正小标宋简体"/>
          <w:sz w:val="32"/>
          <w:szCs w:val="32"/>
          <w:lang w:val="en-US" w:eastAsia="zh-CN"/>
        </w:rPr>
        <w:t>平昌县</w:t>
      </w:r>
      <w:r>
        <w:rPr>
          <w:rFonts w:ascii="Times New Roman" w:hAnsi="方正小标宋简体" w:eastAsia="方正小标宋简体"/>
          <w:sz w:val="32"/>
          <w:szCs w:val="32"/>
        </w:rPr>
        <w:t>自然资源和规划局</w:t>
      </w:r>
    </w:p>
    <w:tbl>
      <w:tblPr>
        <w:tblStyle w:val="7"/>
        <w:tblW w:w="15784"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570"/>
        <w:gridCol w:w="915"/>
        <w:gridCol w:w="960"/>
        <w:gridCol w:w="1185"/>
        <w:gridCol w:w="2790"/>
        <w:gridCol w:w="2010"/>
        <w:gridCol w:w="3285"/>
        <w:gridCol w:w="298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570" w:type="dxa"/>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3060" w:type="dxa"/>
            <w:gridSpan w:val="3"/>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11700" w:type="dxa"/>
            <w:gridSpan w:val="5"/>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continue"/>
            <w:noWrap w:val="0"/>
            <w:vAlign w:val="center"/>
          </w:tcPr>
          <w:p>
            <w:pPr>
              <w:spacing w:line="240" w:lineRule="exact"/>
              <w:rPr>
                <w:rFonts w:ascii="Times New Roman" w:hAnsi="Times New Roman" w:eastAsia="方正小标宋简体"/>
                <w:sz w:val="16"/>
                <w:szCs w:val="16"/>
              </w:rPr>
            </w:pPr>
          </w:p>
        </w:tc>
        <w:tc>
          <w:tcPr>
            <w:tcW w:w="570" w:type="dxa"/>
            <w:vMerge w:val="continue"/>
            <w:noWrap w:val="0"/>
            <w:vAlign w:val="center"/>
          </w:tcPr>
          <w:p>
            <w:pPr>
              <w:spacing w:line="240" w:lineRule="exact"/>
              <w:rPr>
                <w:rFonts w:ascii="Times New Roman" w:hAnsi="Times New Roman" w:eastAsia="方正小标宋简体"/>
                <w:sz w:val="16"/>
                <w:szCs w:val="16"/>
              </w:rPr>
            </w:pPr>
          </w:p>
        </w:tc>
        <w:tc>
          <w:tcPr>
            <w:tcW w:w="91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96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11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279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201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32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29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63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47</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勘查矿产资源审批</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申请人提交的申请材料不齐全、不符合法定形式，不一次性告知申请人必须补正的全部内容的；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48</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开采矿产资源审批</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申请人提交的申请材料不齐全、不符合法定形式，不一次告知申请人必须补正的全部内容的；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49</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对依法收回国有土地使用权当事人拒不交出土地、临时使用土地期满拒不归还或者不按照批准的用途使用国有土地的行政处罚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【行政法规】《中华人民共和国土地管理法实施条例》第五十九条。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立案责任：发现依法收回土地使用权当事人拒不交出土地、临时使用土地期满拒不归还或者不按照批准的用途使用国有土地的，予以审查，决定是否立案。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50</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对买卖或者以其他形式非法转让土地的行政处罚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【法律】《中华人民共和国土地管理法》第七十四条。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w:t>
            </w:r>
          </w:p>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施条例》第五十五条。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立案责任：发现买卖或者以其他形式非法转让土地的，予以审查，决定是否立案。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5</w:t>
            </w:r>
            <w:r>
              <w:rPr>
                <w:rFonts w:ascii="Times New Roman" w:hAnsi="Times New Roman" w:eastAsia="方正仿宋_GBK" w:cs="Times New Roman"/>
                <w:sz w:val="16"/>
                <w:szCs w:val="16"/>
                <w:lang w:val="en"/>
              </w:rPr>
              <w:t>1</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对未经批准擅自转让探矿权、采矿权的行政处罚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【行政法规】《探矿权采矿权转让管理办法》第十四条。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立案责任：发现未经批准擅自转让探矿权、采矿权的，予以审查，决定是否立案。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52</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对以承包等方式擅自转让采矿权的行政处罚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【行政法规】《探矿权采矿权转让管理办法》第十五条。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立案责任：发现以承包等方式擅自转让采矿权的，予以审查，决定是否立案。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53</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对不办理勘查许可证变更登记或者注销登记手续的行政处罚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【行政法规】《矿产资源勘查区块登记管理办法》第三十条。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【地方性法规】《四川省矿产资源管理条例》第三十八条第一款。</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立案责任：发现不办理勘查许可证变更登记或者注销登记手续的，予以审查，决定是否立案。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54</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对不办理采矿许可证变更登记或者注销登记手续的行政处罚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【行政法规】《矿产资源开采登记管理办法》第二十二条。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1.立案责任：发现不办理采矿许可证变更登记或者注销登记手续的，予以审查，决定是否立案。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55</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对不按期缴纳勘查区块登记管理办法规定应当缴纳费用的行政处罚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【行政法规】《矿产资源勘查区块登记管理办法》第三十一条。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1.立案责任：发现不按期缴纳勘查区块登记管理办法规定应当缴纳费用的，予以审查，决定是否立案。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56</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对不按照矿产资源开采登记管理办法的规定，不按期缴纳应当缴纳费用的行政处罚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【行政法规】《矿产资源开采登记管理办法》第二十一条。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1.立案责任：发现不按照矿产资源开采登记管理办法的规定，不按期缴纳应当缴纳费用的，予以审查，决定是否立案。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57</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对违反规定未取得采矿许可证擅自采矿的，擅自进入国家规划矿区、对国民经济具有重要价值的矿区范围采矿的，擅自开采国家规定实行保护性开采的特定矿种的行政处罚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【法律】《中华人民共和国矿产资源法》第三十九条、第四十条。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1.立案责任：发现违反规定未取得采矿许可证擅自采矿的，擅自进入国家规划矿区、对国民经济具有重要价值的矿区范围采矿的，擅自开采国家规定实行保护性开采的特定矿种的，予以审查，决定是否立案。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5.</w:t>
            </w:r>
            <w:r>
              <w:rPr>
                <w:rFonts w:ascii="Times New Roman" w:hAnsi="Times New Roman"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6.</w:t>
            </w:r>
            <w:r>
              <w:rPr>
                <w:rFonts w:ascii="Times New Roman" w:hAnsi="Times New Roman"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58</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对超越批准的矿区范围采矿的行政处罚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【法律】《中华人民共和国矿产资源法》第四十条。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1.立案责任：发现超越批准的矿区范围采矿的，予以审查，决定是否立案。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59</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对买卖、出租或者以其他形式非法转让矿产资源的行政处罚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1.【法律】《中华人民共和国矿产资源法》第四十二条。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2.【行政法规】《中华人民共和国矿产资源法实施细则》第四十二条。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1.立案责任：发现买卖、出租或者以其他形式非法转让矿产资源的，予以审查，决定是否立案。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60</w:t>
            </w:r>
          </w:p>
        </w:tc>
        <w:tc>
          <w:tcPr>
            <w:tcW w:w="570"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对转让房地产时，不符合法律规定的条件非法转让以出让方式取得的土地使用权的行政处罚</w:t>
            </w:r>
          </w:p>
        </w:tc>
        <w:tc>
          <w:tcPr>
            <w:tcW w:w="960" w:type="dxa"/>
            <w:noWrap w:val="0"/>
            <w:vAlign w:val="center"/>
          </w:tcPr>
          <w:p>
            <w:pPr>
              <w:pStyle w:val="9"/>
              <w:spacing w:line="240" w:lineRule="exact"/>
              <w:jc w:val="center"/>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【法律】《中华人民共和国城市房地产管理法》第三十九条第一款、第六十六条。</w:t>
            </w:r>
          </w:p>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【行政法规】《城市房地产开发经营管理条例》第三十五条。</w:t>
            </w:r>
          </w:p>
        </w:tc>
        <w:tc>
          <w:tcPr>
            <w:tcW w:w="2790" w:type="dxa"/>
            <w:noWrap w:val="0"/>
            <w:vAlign w:val="center"/>
          </w:tcPr>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1.立案责任：发现转让房地产时，不符合法律规定的条件非法转让以出让方式取得的土地使用权的，予以审查，决定是否立案。</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61</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对转让房地产时未经批准，非法转让以划拨方式取得的土地使用权的，或者经过批准转让以划拨方式取得的土地使用权，但未按规定缴纳土地使用权出让金的行政处罚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【法律】《中华人民共和国城市房地产管理法》第四十条第一款、第六十七条。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1.立案责任：发现转让房地产时未经批准，非法转让以划拨方式取得的土地使用权的，或者经过批准转让以划拨方式取得的土地使用权，但未按规定缴纳土地使用权出让金的，予以审查，决定是否立案。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0"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6</w:t>
            </w:r>
            <w:r>
              <w:rPr>
                <w:rFonts w:ascii="Times New Roman" w:hAnsi="Times New Roman" w:eastAsia="方正仿宋_GBK" w:cs="Times New Roman"/>
                <w:sz w:val="16"/>
                <w:szCs w:val="16"/>
                <w:lang w:val="en"/>
              </w:rPr>
              <w:t>2</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对擅自转让房地产开发项目的行政处罚</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【行政法规】《城市房地产开发经营管理条例》第三十五条。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1.立案责任：发现擅自转让房地产开发项目的，予以审查，决定是否立案。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7"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63</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矿业权出让收益征收</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【法律】《中华人民共和国矿产资源法》第五条。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【行政法规】《矿产资源开采登记管理办法》第十条。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公示责任：公示矿业权出让收益征收的依据、标准、应当提交的材料；一次性告知补正材料。</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审查责任：对申请材料进行审查，提出征收意见。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决定责任：作出行政征收的决定。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征收责任：收缴相应款项并交付相关票据。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其他责任：法律法规规章文件规定应履行的其他责任。</w:t>
            </w:r>
          </w:p>
        </w:tc>
        <w:tc>
          <w:tcPr>
            <w:tcW w:w="2010" w:type="dxa"/>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1.【部门规章】《矿业权出让收益征收管理暂行办法》第六条、第八条、第九条、第十条、第十九条。</w:t>
            </w:r>
          </w:p>
          <w:p>
            <w:pPr>
              <w:pStyle w:val="9"/>
              <w:spacing w:line="220" w:lineRule="exact"/>
              <w:ind w:right="62"/>
              <w:rPr>
                <w:rFonts w:ascii="Times New Roman" w:hAnsi="Times New Roman" w:eastAsia="方正仿宋_GBK" w:cs="Times New Roman"/>
                <w:sz w:val="15"/>
                <w:szCs w:val="15"/>
                <w:lang w:val="en"/>
              </w:rPr>
            </w:pP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同1。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同1。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【部门规章】《矿业权出让收益征收管理暂行办法》第十九条、第二十四条。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《中共巴中市委办公室 巴中市人民政府办公室关于印发&lt;巴中市自然资源和规划局职能配置、内设机构和人员编制规定&gt;的通知》第四条。</w:t>
            </w:r>
          </w:p>
        </w:tc>
        <w:tc>
          <w:tcPr>
            <w:tcW w:w="3285" w:type="dxa"/>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1.不在办公场所公示依法应当公示的材料的；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2.申请人提交的申请材料不齐全、不符合法定形式，未一次性告知申请人必须补正的全部内容的；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要求申请人提供与其申请的行政审批事项无关的其他材料的；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对符合法定条件的行政审批申请不予受理或者受理后不按规定出具有效书面凭证的；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6.依法应当根据招标、拍卖结果择优作出准予行政审批决定，未经招标、拍卖，或者不根据招标、拍卖结果择优作出准予行政审批决定的；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Times New Roman" w:eastAsia="方正仿宋_GBK" w:cs="Times New Roman"/>
                <w:sz w:val="15"/>
                <w:szCs w:val="15"/>
              </w:rPr>
              <w:t>未按规定现场办结或者按时办结的；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Times New Roman" w:eastAsia="方正仿宋_GBK" w:cs="Times New Roman"/>
                <w:sz w:val="15"/>
                <w:szCs w:val="15"/>
              </w:rPr>
              <w:t>不按照法定项目和标准收费的；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Times New Roman" w:eastAsia="方正仿宋_GBK" w:cs="Times New Roman"/>
                <w:sz w:val="15"/>
                <w:szCs w:val="15"/>
              </w:rPr>
              <w:t>在履行职权过程中滥用职权、玩忽职守、徇私舞弊的；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w:t>
            </w: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64</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矿业权占用费征收</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巴中市平昌县自然资源和规划局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2.【行政法规】《矿产资源开采登记管理办法》第九条、第十一条。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3.【行政法规】《矿产资源勘查区块登记管理办法》第十二条。</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公示责任：公示矿业权占用费征收的依据、标准、应当提交的材料；一次性告知补正材料。</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审查责任：对申请材料进行审查，提出征收意见。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决定责任：作出行政征收的决定。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征收责任：收缴相应款项并交付相关票据。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其他责任：法律法规规章文件规定应履行的其他责任。</w:t>
            </w:r>
          </w:p>
        </w:tc>
        <w:tc>
          <w:tcPr>
            <w:tcW w:w="2010" w:type="dxa"/>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1-1.【行政法规】《矿产资源开采登记管理办法》第十一条。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1-2.【行政法规】《矿产资源勘查区块登记管理办法》第十四条。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3-2.同1-</w:t>
            </w: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5.《中共巴中市委办公室 巴中市人民政府办公室关于印发&lt;巴中市自然资源和规划局职能配置、内设机构和人员编制规定&gt;的通知》第四条。</w:t>
            </w:r>
          </w:p>
        </w:tc>
        <w:tc>
          <w:tcPr>
            <w:tcW w:w="3285" w:type="dxa"/>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w:t>
            </w:r>
            <w:r>
              <w:rPr>
                <w:rFonts w:ascii="Times New Roman" w:hAnsi="Times New Roman" w:eastAsia="方正仿宋_GBK" w:cs="Times New Roman"/>
                <w:sz w:val="15"/>
                <w:szCs w:val="15"/>
              </w:rPr>
              <w:t>不在办公场所公示依法应当公示的材料的；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申请人提交的申请材料不齐全、不符合法定形式，未一次性告知申请人必须补正的全部内容的；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要求申请人提供与其申请的行政审批事项无关的其他材料的；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对符合法定条件的行政审批申请不予受理或者受理后不按规定出具有效书面凭证的；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6.</w:t>
            </w:r>
            <w:r>
              <w:rPr>
                <w:rFonts w:ascii="Times New Roman" w:hAnsi="Times New Roman" w:eastAsia="方正仿宋_GBK" w:cs="Times New Roman"/>
                <w:sz w:val="15"/>
                <w:szCs w:val="15"/>
              </w:rPr>
              <w:t>依法应当根据招标、拍卖结果择优作出准予行政审批决定，未经招标、拍卖，或者不根据招标、拍卖结果择优作出准予行政审批决定的；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Times New Roman" w:eastAsia="方正仿宋_GBK" w:cs="Times New Roman"/>
                <w:sz w:val="15"/>
                <w:szCs w:val="15"/>
              </w:rPr>
              <w:t>未按规定现场办结或者按时办结的；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Times New Roman" w:eastAsia="方正仿宋_GBK" w:cs="Times New Roman"/>
                <w:sz w:val="15"/>
                <w:szCs w:val="15"/>
              </w:rPr>
              <w:t>不按照法定项目和标准收费的；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Times New Roman" w:eastAsia="方正仿宋_GBK" w:cs="Times New Roman"/>
                <w:sz w:val="15"/>
                <w:szCs w:val="15"/>
              </w:rPr>
              <w:t>在履行职权过程中滥用职权、玩忽职守、徇私舞弊的；</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w:t>
            </w: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454" w:type="dxa"/>
            <w:noWrap w:val="0"/>
            <w:vAlign w:val="center"/>
          </w:tcPr>
          <w:p>
            <w:pPr>
              <w:pStyle w:val="9"/>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65</w:t>
            </w:r>
          </w:p>
        </w:tc>
        <w:tc>
          <w:tcPr>
            <w:tcW w:w="57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行政检查</w:t>
            </w:r>
          </w:p>
        </w:tc>
        <w:tc>
          <w:tcPr>
            <w:tcW w:w="91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对违反土地管理法律、法规的监督检查</w:t>
            </w:r>
          </w:p>
        </w:tc>
        <w:tc>
          <w:tcPr>
            <w:tcW w:w="960" w:type="dxa"/>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平昌县自然资源和规划局</w:t>
            </w:r>
          </w:p>
        </w:tc>
        <w:tc>
          <w:tcPr>
            <w:tcW w:w="11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【法律】《中华人民共和国土地管理法》第六十七条第一款。</w:t>
            </w:r>
          </w:p>
        </w:tc>
        <w:tc>
          <w:tcPr>
            <w:tcW w:w="279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检查责任：检查应按有关程序进行，指定人员负责，及时组织调查取证，与当事人有直接利害关系的应当回避。检查人员不得少于两人，调查时应当出示执法证件，允许当事人陈述申辩。检查人员应当保守有关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2.审查责任：对违法事实、证据资料、调查程序、法律适用、当事人陈述理由等进行审查，提出初步处理意见。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3.告知责任：对违法事实、处理依据、处理意见告知，听取当事人陈述申辩。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4.决定责任：根据违法事实以及当事人陈述意见作出处理决定，重大案件应组织集体审议。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5.其他法律法规规章文件规定应履行的责任。</w:t>
            </w:r>
          </w:p>
        </w:tc>
        <w:tc>
          <w:tcPr>
            <w:tcW w:w="201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1.【法律】《中华人民共和国行政处罚法》第四十二条、第四十三条、第四十五条、第五十条、第五十五条。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3.【法律】《中华人民共和国行政处罚法》第六十二条、第六十三条。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4.【法律】《中华人民共和国行政处罚法》第五十七条、第六十五条。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5.【法律】《中华人民共和国监察法》第六十五条。</w:t>
            </w:r>
          </w:p>
        </w:tc>
        <w:tc>
          <w:tcPr>
            <w:tcW w:w="32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1.实施行政检查应当回避而不回避；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对发现的自然资源违法行为未依法制止；</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不依法履行职责，致使案件调查、审核出现重大失误；</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违反保密规定，向案件当事人泄露案情，造成严重后果的；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有其他徇私舞弊、玩忽职守、滥用职权行为；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不依法履行告知义务；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实施行政检查违反规定。</w:t>
            </w:r>
          </w:p>
        </w:tc>
        <w:tc>
          <w:tcPr>
            <w:tcW w:w="2985"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1.【行政法规】《行政机关公务员处分条例》第十九条第一款第（五）项。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2.【部门规章】《自然资源执法监督规定》第二十九条第（一）项。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3.【部门规章】《自然资源执法监督规定》第二十九条第（三）项。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【部门规章】《自然资源执法监督规定》第二十九条第（四）项。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【部门规章】《自然资源执法监督规定》第二十九条第（六）项。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6.【地方性法规】《四川省行政机关工作人员行政过错责任追究试行办法》第七条第一款第（三）项。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7.【地方性法规】《四川省行政机关工作人员行政过错责任追究试行办法》第十条。</w:t>
            </w:r>
          </w:p>
        </w:tc>
        <w:tc>
          <w:tcPr>
            <w:tcW w:w="630" w:type="dxa"/>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bl>
    <w:p>
      <w:pPr>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hint="eastAsia" w:ascii="Times New Roman" w:hAnsi="Times New Roman" w:eastAsia="方正小标宋简体"/>
          <w:sz w:val="32"/>
          <w:szCs w:val="32"/>
          <w:lang w:val="en-US" w:eastAsia="zh-CN"/>
        </w:rPr>
        <w:t>平昌县</w:t>
      </w:r>
      <w:r>
        <w:rPr>
          <w:rFonts w:ascii="Times New Roman" w:hAnsi="Times New Roman" w:eastAsia="方正小标宋简体"/>
          <w:sz w:val="32"/>
          <w:szCs w:val="32"/>
        </w:rPr>
        <w:t>住房和城乡建设局</w:t>
      </w:r>
    </w:p>
    <w:tbl>
      <w:tblPr>
        <w:tblStyle w:val="7"/>
        <w:tblW w:w="5049" w:type="pct"/>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143"/>
        <w:gridCol w:w="928"/>
        <w:gridCol w:w="1007"/>
        <w:gridCol w:w="2936"/>
        <w:gridCol w:w="2397"/>
        <w:gridCol w:w="2441"/>
        <w:gridCol w:w="298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restar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序号</w:t>
            </w:r>
          </w:p>
        </w:tc>
        <w:tc>
          <w:tcPr>
            <w:tcW w:w="180" w:type="pct"/>
            <w:vMerge w:val="restar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权力分类</w:t>
            </w:r>
          </w:p>
        </w:tc>
        <w:tc>
          <w:tcPr>
            <w:tcW w:w="975" w:type="pct"/>
            <w:gridSpan w:val="3"/>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权力清单</w:t>
            </w:r>
          </w:p>
        </w:tc>
        <w:tc>
          <w:tcPr>
            <w:tcW w:w="3709" w:type="pct"/>
            <w:gridSpan w:val="5"/>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continue"/>
            <w:noWrap w:val="0"/>
            <w:vAlign w:val="center"/>
          </w:tcPr>
          <w:p>
            <w:pPr>
              <w:spacing w:line="360" w:lineRule="exact"/>
              <w:jc w:val="center"/>
              <w:rPr>
                <w:rFonts w:ascii="Times New Roman" w:hAnsi="Times New Roman" w:eastAsia="方正小标宋简体"/>
                <w:sz w:val="16"/>
                <w:szCs w:val="16"/>
              </w:rPr>
            </w:pPr>
          </w:p>
        </w:tc>
        <w:tc>
          <w:tcPr>
            <w:tcW w:w="180" w:type="pct"/>
            <w:vMerge w:val="continue"/>
            <w:noWrap w:val="0"/>
            <w:vAlign w:val="center"/>
          </w:tcPr>
          <w:p>
            <w:pPr>
              <w:spacing w:line="360" w:lineRule="exact"/>
              <w:jc w:val="center"/>
              <w:rPr>
                <w:rFonts w:ascii="Times New Roman" w:hAnsi="Times New Roman" w:eastAsia="方正小标宋简体"/>
                <w:sz w:val="16"/>
                <w:szCs w:val="16"/>
              </w:rPr>
            </w:pPr>
          </w:p>
        </w:tc>
        <w:tc>
          <w:tcPr>
            <w:tcW w:w="362"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事项名称</w:t>
            </w:r>
          </w:p>
        </w:tc>
        <w:tc>
          <w:tcPr>
            <w:tcW w:w="29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实施主体</w:t>
            </w:r>
          </w:p>
        </w:tc>
        <w:tc>
          <w:tcPr>
            <w:tcW w:w="318"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实施依据</w:t>
            </w:r>
          </w:p>
        </w:tc>
        <w:tc>
          <w:tcPr>
            <w:tcW w:w="931"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w:t>
            </w:r>
          </w:p>
        </w:tc>
        <w:tc>
          <w:tcPr>
            <w:tcW w:w="760"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责任事项依据</w:t>
            </w:r>
          </w:p>
        </w:tc>
        <w:tc>
          <w:tcPr>
            <w:tcW w:w="77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追责情形</w:t>
            </w:r>
          </w:p>
        </w:tc>
        <w:tc>
          <w:tcPr>
            <w:tcW w:w="948"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追责依据</w:t>
            </w:r>
          </w:p>
        </w:tc>
        <w:tc>
          <w:tcPr>
            <w:tcW w:w="29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66</w:t>
            </w:r>
          </w:p>
        </w:tc>
        <w:tc>
          <w:tcPr>
            <w:tcW w:w="1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工程建设项目招标投标活动投诉的处理</w:t>
            </w:r>
          </w:p>
        </w:tc>
        <w:tc>
          <w:tcPr>
            <w:tcW w:w="29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1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2.【行政法规】《中华人民共和国招标投标法实施条例》第六十条、第六十一条。</w:t>
            </w:r>
          </w:p>
        </w:tc>
        <w:tc>
          <w:tcPr>
            <w:tcW w:w="93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1.审查、告知责任：对投诉是否符合条件进行审查，并将结果书面告知投诉人。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2.处理、告知责任：根据调查和取证情况，对投诉事项进行审查，按照规定作出处理决定，并以书面形式通知有关当事人。</w:t>
            </w:r>
          </w:p>
        </w:tc>
        <w:tc>
          <w:tcPr>
            <w:tcW w:w="76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1.【部门规章】《工程建设项目招标投标活动投诉处理办法》第十一条。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2.【部门规章】《工程建设项目招标投标活动投诉处理办法》第二十条、第二十一条。</w:t>
            </w:r>
          </w:p>
        </w:tc>
        <w:tc>
          <w:tcPr>
            <w:tcW w:w="77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3.【部门规章】《工程建设项目招标投标活动投诉处理办法》第二十七条、第二十八条。</w:t>
            </w:r>
          </w:p>
        </w:tc>
        <w:tc>
          <w:tcPr>
            <w:tcW w:w="29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trPr>
        <w:tc>
          <w:tcPr>
            <w:tcW w:w="134" w:type="pct"/>
            <w:noWrap w:val="0"/>
            <w:vAlign w:val="center"/>
          </w:tcPr>
          <w:p>
            <w:pPr>
              <w:pStyle w:val="9"/>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67</w:t>
            </w:r>
          </w:p>
        </w:tc>
        <w:tc>
          <w:tcPr>
            <w:tcW w:w="1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建设工程招标投标情况书面报告</w:t>
            </w:r>
          </w:p>
        </w:tc>
        <w:tc>
          <w:tcPr>
            <w:tcW w:w="29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1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【法律】《中华人民共和国招标投标法》第四十七条。</w:t>
            </w:r>
          </w:p>
        </w:tc>
        <w:tc>
          <w:tcPr>
            <w:tcW w:w="93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1.受理责任：受理房屋建筑和市政基础设施建设工程招标投标情况书面报告，一次性告知补正材料，依法受理或不予受理（不予受理应当告知理由）。</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办理责任：书面报告内容完备，未发现招标投标活动违法违规行为的及时办理；书面报告内容不完备的，告知招标人补正相关材料后重新提交；因投诉处理，已暂停招标投标活动的，告知招标人待投诉处理完毕，依法开展后续工作后重新提交；对招标活动中出现违法违规情形的，依法处理。</w:t>
            </w:r>
          </w:p>
        </w:tc>
        <w:tc>
          <w:tcPr>
            <w:tcW w:w="76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【部门规章】《房屋建筑和市政基础设施工程施工招标投标管理办法》第五十三条。</w:t>
            </w:r>
          </w:p>
        </w:tc>
        <w:tc>
          <w:tcPr>
            <w:tcW w:w="77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【法律】《中华人民共和国招标投标法》第六十三条。</w:t>
            </w:r>
          </w:p>
        </w:tc>
        <w:tc>
          <w:tcPr>
            <w:tcW w:w="29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numPr>
          <w:ilvl w:val="0"/>
          <w:numId w:val="0"/>
        </w:numPr>
        <w:jc w:val="both"/>
        <w:rPr>
          <w:rFonts w:ascii="Times New Roman" w:hAnsi="Times New Roman" w:eastAsia="方正小标宋简体"/>
          <w:sz w:val="32"/>
          <w:szCs w:val="32"/>
        </w:rPr>
      </w:pPr>
    </w:p>
    <w:tbl>
      <w:tblPr>
        <w:tblStyle w:val="7"/>
        <w:tblW w:w="481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98"/>
        <w:gridCol w:w="1245"/>
        <w:gridCol w:w="794"/>
        <w:gridCol w:w="1100"/>
        <w:gridCol w:w="2754"/>
        <w:gridCol w:w="2044"/>
        <w:gridCol w:w="3073"/>
        <w:gridCol w:w="1939"/>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序号</w:t>
            </w:r>
          </w:p>
        </w:tc>
        <w:tc>
          <w:tcPr>
            <w:tcW w:w="199" w:type="pct"/>
            <w:vMerge w:val="restar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权力分类</w:t>
            </w:r>
          </w:p>
        </w:tc>
        <w:tc>
          <w:tcPr>
            <w:tcW w:w="1044" w:type="pct"/>
            <w:gridSpan w:val="3"/>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权力清单</w:t>
            </w:r>
          </w:p>
        </w:tc>
        <w:tc>
          <w:tcPr>
            <w:tcW w:w="3586" w:type="pct"/>
            <w:gridSpan w:val="5"/>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noWrap w:val="0"/>
            <w:vAlign w:val="top"/>
          </w:tcPr>
          <w:p>
            <w:pPr>
              <w:spacing w:line="380" w:lineRule="exact"/>
              <w:rPr>
                <w:rFonts w:ascii="Times New Roman" w:hAnsi="Times New Roman" w:eastAsia="方正小标宋简体"/>
                <w:sz w:val="18"/>
                <w:szCs w:val="16"/>
              </w:rPr>
            </w:pPr>
          </w:p>
        </w:tc>
        <w:tc>
          <w:tcPr>
            <w:tcW w:w="199" w:type="pct"/>
            <w:vMerge w:val="continue"/>
            <w:noWrap w:val="0"/>
            <w:vAlign w:val="top"/>
          </w:tcPr>
          <w:p>
            <w:pPr>
              <w:spacing w:line="380" w:lineRule="exact"/>
              <w:rPr>
                <w:rFonts w:ascii="Times New Roman" w:hAnsi="Times New Roman" w:eastAsia="方正小标宋简体"/>
                <w:sz w:val="18"/>
                <w:szCs w:val="16"/>
              </w:rPr>
            </w:pPr>
          </w:p>
        </w:tc>
        <w:tc>
          <w:tcPr>
            <w:tcW w:w="414"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事项名称</w:t>
            </w:r>
          </w:p>
        </w:tc>
        <w:tc>
          <w:tcPr>
            <w:tcW w:w="264"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实施主体</w:t>
            </w:r>
          </w:p>
        </w:tc>
        <w:tc>
          <w:tcPr>
            <w:tcW w:w="366"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实施依据</w:t>
            </w:r>
          </w:p>
        </w:tc>
        <w:tc>
          <w:tcPr>
            <w:tcW w:w="916"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w:t>
            </w:r>
          </w:p>
        </w:tc>
        <w:tc>
          <w:tcPr>
            <w:tcW w:w="680"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责任事项依据</w:t>
            </w:r>
          </w:p>
        </w:tc>
        <w:tc>
          <w:tcPr>
            <w:tcW w:w="1022"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追责情形</w:t>
            </w:r>
          </w:p>
        </w:tc>
        <w:tc>
          <w:tcPr>
            <w:tcW w:w="645"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追责依据</w:t>
            </w:r>
          </w:p>
        </w:tc>
        <w:tc>
          <w:tcPr>
            <w:tcW w:w="323"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68</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对工程建设项目中招标代理机构泄漏应当保密的与招标投标活动有关的情况和资料的，或者与招标人、投标人串通损害国家利益、社会公众利益或者他人合法权益的处罚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1.立案责任：发现工程建设项目中招标代理机构在开标前泄漏应当保密的与招标有关的情况和资料的，或者与招标人、投标人串通损害国家利益、社会公众利益或投标人利益的，予以审查，决定是否立案。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2.调查责任：对立案的案件，指定专人负责，及时组织调查取证，与当事人有直接利害关系的应当回避。3执法人员不得少于两人，调查时应出示证件，允许当事人辩解。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p>
            <w:pPr>
              <w:pStyle w:val="9"/>
              <w:spacing w:line="240" w:lineRule="exact"/>
              <w:ind w:right="63"/>
              <w:rPr>
                <w:rFonts w:ascii="Times New Roman" w:hAnsi="Times New Roman" w:eastAsia="方正仿宋_GBK" w:cs="Times New Roman"/>
                <w:sz w:val="16"/>
                <w:szCs w:val="16"/>
              </w:rPr>
            </w:pP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7"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69</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对工程建设项目中招标人以不合理的条件限制或者排斥潜在投标人的，对潜在投标人实行歧视待遇的，强制要求投标人组成联合体共同投标的，或者限制投标人之间竞争的行政处罚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【法律】《中华人民共和国招标投标法》第五十一条。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不合理的条件限制或者排斥潜在投标人的，对潜在投标人实行歧视待遇的，强制要求投标人组成联合体共同投标的，或者限制投标人之间竞争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9"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70</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对工程建设项目中依法必须进行招标的项目的招标人向他人透露已获取招标文件的潜在投标人的名称、数量或者可能影响公平竞争的有关招标投标的其他情况的，或者泄露标底的行政处罚</w:t>
            </w:r>
          </w:p>
        </w:tc>
        <w:tc>
          <w:tcPr>
            <w:tcW w:w="264" w:type="pct"/>
            <w:noWrap w:val="0"/>
            <w:vAlign w:val="center"/>
          </w:tcPr>
          <w:p>
            <w:pPr>
              <w:pStyle w:val="9"/>
              <w:spacing w:line="280" w:lineRule="exact"/>
              <w:ind w:right="62"/>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【法律】《中华人民共和国招标投标法》第五十二条第一款。</w:t>
            </w:r>
          </w:p>
        </w:tc>
        <w:tc>
          <w:tcPr>
            <w:tcW w:w="916"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依法必须进行招标的项目的招标人向他人透露已获取招标文件的潜在投标人的名称、数量或者可能影响公平竞争的有关招标投标的其他情况的，或者泄露标底的，予以审查，决定是否立案。</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对工程建设项目中投标人以他人名义投标或者以其他方式弄虚作假，骗取中标的，投标人相互串通投标或者与招标人串通投标的，投标人以向招标人或者评标委员会成员行贿的手段谋取中标的行政处罚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【法律】《中华人民共和国招标投标法》第五十三条。</w:t>
            </w:r>
          </w:p>
        </w:tc>
        <w:tc>
          <w:tcPr>
            <w:tcW w:w="916"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投标人以他人名义投标或者以其他方式弄虚作假，骗取中标的，投标人相互串通投标或者与招标人串通投标的，投标人以向招标人或者评标委员会成员行贿的手段谋取中标的，予以审查，决定是否立案。</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对工程建设项目中评标委员会成员收受投标人的财物或者其他好处的，评标委员会成员或者参加评标的有关工作人员向他人透露对投标文件的评审和比较、中标候选人的推荐以及与评标有关的其他情况的行政处罚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【法律】《中华人民共和国招标投标法》第五十六条。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评标委员会成员收受投标人的财物或者其他好处的，评标委员会成员或者参加评标的有关工作人员向他人透露对投标文件的评审和比较、中标候选人的推荐以及与评标有关的其他情况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73</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对工程建设项目中招标人在评标委员会依法推荐的中标候选人以外确定中标人的，依法必须进行招标的项目在所有投标被评标委员会否决后自行确定中标人的行政处罚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【法律】《中华人民共和国招标投标法》第五十七条。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1.立案责任：发现工程建设项目中招标人在评标委员会依法推荐的中标候选人以外确定中标人的，依法必须进行招标的项目在所有投标被评标委员会否决后自行确定中标人的，予以审查，决定是否立案。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74</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对必须</w:t>
            </w:r>
            <w:r>
              <w:rPr>
                <w:rFonts w:ascii="Times New Roman" w:hAnsi="Times New Roman" w:eastAsia="方正仿宋_GBK" w:cs="Times New Roman"/>
                <w:sz w:val="15"/>
                <w:szCs w:val="15"/>
              </w:rPr>
              <w:t>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1.立案责任：发现在必须进行招标的项目，招标人存在《四川省国家投资工程建设项目招标投标条例》第四十二条第一款所列情形的，予以审查，决定是否立案。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75</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存在招标文件、资格预审文件的发售、澄清、修改的时限，或者确定的提交资格预审申请文件、投标文件的时限不符合《中华人民共和国招标投标法》与《中华人民共和国招标投标法实施条例》规定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存在招标文件、资格预审文件的发售、澄清、修改的时限，或者确定的提交资格预审申请文件、投标文件的时限不符合《招标投标法》与《招标投标法实施条例》规定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76</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【地方性法规】《四川省国家投资工程建设项目招标投标条例》第四十一条。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77</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对工程建设项目中招标人或者招标代理机构不按规定提交招标投标情况的备案材料或提供虚假备案材料的行政处罚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【地方性法规】《四川省国家投资工程建设项目招标投标条例》第四十六条。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1.立案责任：发现工程建设项目中招标人或者招标代理机构不按规定提交招标投标情况的备案材料或提供虚假备案材料的，予以审查，决定是否立案。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78</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【地方性法规】《四川省国家投资工程建设项目招标投标条例》第四十四条。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0"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对工程建设项目中招标人以发出中标通知书为条件，向中标人提出背离招标和投标文件内容要求的行政处罚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【地方性法规】《四川省国家投资工程建设项目招标投标条例》第四十七条。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1.立案责任：发现工程建设项目中招标人以发出中标通知书为条件，向中标人提出背离招标和投标文件内容要求的，予以审查，决定是否立案。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0"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80</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对工程建设项目中招标代理机构及其人员违反招标代理合同约定安排非本机构专职技术人员负责该项招标代理工作、向招标人和投标人收取的费用不符合国家有关规定的行政处罚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【政府规章】《四川省工程建设项目招标代理办法》第十八条、第三十一条。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及其人员违反招标代理合同约定安排非本机构专职技术人员负责该项招标代理工作、向招标人和投标人收取的费用不符合国家有关规定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5"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81</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对工程建设项目中招标人及其工作人员以违法压价、操纵招标投标为条件选择招标代理机构的行政处罚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1.立案责任：发现工程建设项目中招标人及其工作人员以违法压价、操纵招标投标为条件选择招标代理机构的，予以审查，决定是否立案。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0"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82</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对招标人超过《中华人民共和国招投标法实施条例》规定的比例收取投标保证金、履约保证金或者不按照规定退还投标保证金及银行同期存款利息的行政处罚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【行政法规】《中华人民共和国招标投标法实施条例》第六十六条。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1.立案责任：发现招标人超过《中华人民共和国招投标法实施条例》规定的比例收取投标保证金、履约保证金或者不按照规定退还投标保证金及银行同期存款利息的，予以审查，决定是否立案。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83</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对依法必须进行招标的项目的招标人不按照规定组建评标委员会，或者确定、更换评标委员会成员违反《招标投标法》和《招投标法实施条例》规定的行政处罚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不按照规定组建评标委员会，或者确定、更换评标委员会成员违反《中华人民共和国招标投标法》和《中华人民共和国招投标法实施条例》规定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p>
          <w:p>
            <w:pPr>
              <w:pStyle w:val="9"/>
              <w:spacing w:line="240" w:lineRule="exact"/>
              <w:ind w:right="63"/>
              <w:rPr>
                <w:rFonts w:ascii="Times New Roman" w:hAnsi="Times New Roman" w:eastAsia="方正仿宋_GBK" w:cs="Times New Roman"/>
                <w:sz w:val="16"/>
                <w:szCs w:val="16"/>
              </w:rPr>
            </w:pP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84</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无正当理由不发出中标通知书，不按照规定确定中标人，中标通知书发出后无正当理由改变中标结果，无正当理由不与中标人订立合同，在订立合同时向中标人提出附加条件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【行政法规】《中华人民共和国招标投标法实施条例》第七十三条。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无正当理由不发出中标通知书，不按照规定确定中标人，中标通知书发出后无正当理由改变中标结果，无正当理由不与中标人订立合同，在订立合同时向中标人提出附加条件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85</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对除因不可抗力外，招标人在发布招标公告、发出投标邀请书或者招标文件后终止招标的行政处罚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1.立案责任：发现除因不可抗力外，招标人在发布招标公告、发出投标邀请书或者招标文件后终止招标的，予以审查，决定是否立案。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9" w:hRule="atLeast"/>
        </w:trPr>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86</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对工程建设项目中中标人不按照与招标人订立的合同履行义务，情节严重的行政处罚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【法律】《中华人民共和国招标投标法》第六十条第二款。</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1.立案责任：发现工程建设项目中中标人不按照与招标人订立的合同履行义务，情节严重的，予以审查，决定是否立案。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7.</w:t>
            </w: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87</w:t>
            </w:r>
          </w:p>
        </w:tc>
        <w:tc>
          <w:tcPr>
            <w:tcW w:w="199"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对工程建设项目勘察设计招标人与中标人不按照招标文件和中标人的投标文件订立合同的行政处罚</w:t>
            </w:r>
          </w:p>
        </w:tc>
        <w:tc>
          <w:tcPr>
            <w:tcW w:w="264"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住房和城乡建设局</w:t>
            </w:r>
          </w:p>
        </w:tc>
        <w:tc>
          <w:tcPr>
            <w:tcW w:w="36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【部门规章】《工程建设项目勘察设计招标投标办法》第五十五条。</w:t>
            </w:r>
          </w:p>
        </w:tc>
        <w:tc>
          <w:tcPr>
            <w:tcW w:w="91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立案责任：发现工程建设项目勘察设计招标人与中标人不按照招标文件和中标人的投标文件订立合同的，予以审查，决定是否立案。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hint="eastAsia" w:ascii="Times New Roman" w:hAnsi="Times New Roman" w:eastAsia="方正小标宋简体"/>
          <w:sz w:val="32"/>
          <w:szCs w:val="32"/>
          <w:lang w:val="en-US" w:eastAsia="zh-CN"/>
        </w:rPr>
        <w:t>平昌县</w:t>
      </w:r>
      <w:r>
        <w:rPr>
          <w:rFonts w:ascii="Times New Roman" w:hAnsi="Times New Roman" w:eastAsia="方正小标宋简体"/>
          <w:sz w:val="32"/>
          <w:szCs w:val="32"/>
        </w:rPr>
        <w:t>交通运输局</w:t>
      </w:r>
    </w:p>
    <w:tbl>
      <w:tblPr>
        <w:tblStyle w:val="7"/>
        <w:tblW w:w="4952" w:type="pct"/>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44"/>
        <w:gridCol w:w="629"/>
        <w:gridCol w:w="675"/>
        <w:gridCol w:w="888"/>
        <w:gridCol w:w="2143"/>
        <w:gridCol w:w="2307"/>
        <w:gridCol w:w="2954"/>
        <w:gridCol w:w="390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08"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708" w:type="pct"/>
            <w:gridSpan w:val="3"/>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884" w:type="pct"/>
            <w:gridSpan w:val="5"/>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continue"/>
            <w:noWrap w:val="0"/>
            <w:vAlign w:val="center"/>
          </w:tcPr>
          <w:p>
            <w:pPr>
              <w:spacing w:line="240" w:lineRule="exact"/>
              <w:jc w:val="center"/>
              <w:rPr>
                <w:rFonts w:ascii="Times New Roman" w:hAnsi="Times New Roman" w:eastAsia="方正小标宋简体"/>
                <w:sz w:val="18"/>
                <w:szCs w:val="18"/>
              </w:rPr>
            </w:pPr>
          </w:p>
        </w:tc>
        <w:tc>
          <w:tcPr>
            <w:tcW w:w="208" w:type="pct"/>
            <w:vMerge w:val="continue"/>
            <w:noWrap w:val="0"/>
            <w:vAlign w:val="center"/>
          </w:tcPr>
          <w:p>
            <w:pPr>
              <w:spacing w:line="240" w:lineRule="exact"/>
              <w:jc w:val="center"/>
              <w:rPr>
                <w:rFonts w:ascii="Times New Roman" w:hAnsi="Times New Roman" w:eastAsia="方正小标宋简体"/>
                <w:sz w:val="18"/>
                <w:szCs w:val="18"/>
              </w:rPr>
            </w:pPr>
          </w:p>
        </w:tc>
        <w:tc>
          <w:tcPr>
            <w:tcW w:w="20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18"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28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69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74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5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1260"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227"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0"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88</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对泄露应当保密的与交通运输领域建设工程项目招标投标活动有关的情况和资料等行为的行政处罚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693" w:type="pct"/>
            <w:noWrap w:val="0"/>
            <w:vAlign w:val="center"/>
          </w:tcPr>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立案责任：发现或接到举报有相关违法行为时，及时决定是否立案，立案应当填写《立案登记表》。</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r>
              <w:rPr>
                <w:rFonts w:ascii="Times New Roman" w:hAnsi="Times New Roman" w:eastAsia="方正仿宋_GBK" w:cs="Times New Roman"/>
                <w:sz w:val="16"/>
                <w:szCs w:val="16"/>
              </w:rPr>
              <w:t>。</w:t>
            </w:r>
          </w:p>
        </w:tc>
        <w:tc>
          <w:tcPr>
            <w:tcW w:w="746" w:type="pct"/>
            <w:noWrap w:val="0"/>
            <w:vAlign w:val="center"/>
          </w:tcPr>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89</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对交通运输领域建设工程项目招标中介机构与他人串通行为的行政处罚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2.【行政法规】《中华人民共和国招标投标法实施条例》第六十五条</w:t>
            </w:r>
          </w:p>
        </w:tc>
        <w:tc>
          <w:tcPr>
            <w:tcW w:w="693" w:type="pct"/>
            <w:noWrap w:val="0"/>
            <w:vAlign w:val="center"/>
          </w:tcPr>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hint="eastAsia"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1-3.【行政法规】《行政机关公务员处分条例》第二十一条第一款第（三）项。</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2.同1-1、1-2、1-3。</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3-1.同1-1、1-3。</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3-2.【地方性法规】《四川省行政执法监督条例》第四十五条第一款第（一）项。</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3-3.【政府规章】《四川省行政机关工作人员行政过错责任追究试行办法》第七条。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4-1.同1-1。</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4-2.【行政法规】《行政机关公务员处分条例》第二十一条第一款第（四）项。</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5.同1-1。</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6.同1-1。</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7-1.【法律】《中华人民共和国行政处罚法》第七十七条。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7-2.同1-2。</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8-1.【法律】《中华人民共和国行政处罚法》第七十九条。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8-2.【地方性法规】《四川省行政执法监督条例》第四十五条第一款第（九）项。</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8-3.同1-2。</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8-4.【行政法规】《行政机关公务员处分条例》第二十五条第一款第（三）项。</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9-1.【法律】《中华人民共和国行政处罚法》第八十条。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9-2.同1-2。</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10.【法律】《中华人民共和国行政处罚法》第八十一条。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11.【法律】《中华人民共和国行政处罚法》第八十二条。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12.【法律】《中华人民共和国行政处罚法》第八十三条。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13-1.同3-3。</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13-2.【行政法规】《行政机关公务员处分条例》第十九条第一款第（五）项。</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14-1.同3-3。</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14-2.【行政法规】《行政机关公务员处分条例》第二十六条。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15.同3-3。</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7"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90</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对交通运输领域建设工程项目招标人限制或排斥潜在投标人行为的行政处罚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2.【地方性法规】《四川省国家投资工程建设项目招标投标条例》第四十四条第（二）项。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3.【部门规章】《电子招标投标办法》第五十四条。</w:t>
            </w:r>
          </w:p>
        </w:tc>
        <w:tc>
          <w:tcPr>
            <w:tcW w:w="693" w:type="pct"/>
            <w:noWrap w:val="0"/>
            <w:vAlign w:val="center"/>
          </w:tcPr>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91</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对交通运输领域建设工程项目招标人向他人透露可能影响公平竞争的有关招标投标情况或者泄露标底行为的行政处罚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1.【法律】《中华人民共和国招标投标法》第五十二条第一款。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2.【部门规章】《电子招标投标办法》第五十六条。</w:t>
            </w:r>
          </w:p>
        </w:tc>
        <w:tc>
          <w:tcPr>
            <w:tcW w:w="693" w:type="pct"/>
            <w:noWrap w:val="0"/>
            <w:vAlign w:val="center"/>
          </w:tcPr>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w:t>
            </w:r>
            <w:r>
              <w:rPr>
                <w:rFonts w:ascii="Times New Roman" w:hAnsi="Times New Roman" w:eastAsia="方正仿宋_GBK" w:cs="Times New Roman"/>
                <w:sz w:val="15"/>
                <w:szCs w:val="15"/>
              </w:rPr>
              <w:t>责任：发现或接到举报有相关违法行为时，及时决定是否立案，立案应当填写《立案登记表》。</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决定责任：依法应当给予行政处罚的，制作盖有行政机关印章的《行政处罚决定书》，载明违法事实、证据、处罚种类和依据、权利救济途径等内容。</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Times New Roman" w:eastAsia="方正仿宋_GBK" w:cs="Times New Roman"/>
                <w:sz w:val="16"/>
                <w:szCs w:val="16"/>
              </w:rPr>
              <w:t>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1-2.【政府规章】《四川省行政机关工作人员行政过错责任追究试行办</w:t>
            </w:r>
            <w:r>
              <w:rPr>
                <w:rFonts w:ascii="Times New Roman" w:hAnsi="Times New Roman" w:eastAsia="方正仿宋_GBK" w:cs="Times New Roman"/>
                <w:sz w:val="15"/>
                <w:szCs w:val="15"/>
              </w:rPr>
              <w:t>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92</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对交通运输领域建设工程项目投标人与他人串通投标或者以行贿手段中标等行为的行政处罚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4.【部门规章】《公路建设市场管理办法》第四十九条。</w:t>
            </w:r>
          </w:p>
        </w:tc>
        <w:tc>
          <w:tcPr>
            <w:tcW w:w="693" w:type="pct"/>
            <w:noWrap w:val="0"/>
            <w:vAlign w:val="center"/>
          </w:tcPr>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w:t>
            </w:r>
            <w:r>
              <w:rPr>
                <w:rFonts w:ascii="Times New Roman" w:hAnsi="Times New Roman" w:eastAsia="方正仿宋_GBK" w:cs="Times New Roman"/>
                <w:sz w:val="15"/>
                <w:szCs w:val="15"/>
              </w:rPr>
              <w:t>否立案，立案应当填写《立案登记表》。</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93</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对交通运输领域必须招标的项目建设工程单位弄虚作假骗取中标行为的行政处罚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4.【部门规章】《公路建设市场管理办法》第五十条。</w:t>
            </w:r>
          </w:p>
        </w:tc>
        <w:tc>
          <w:tcPr>
            <w:tcW w:w="69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2.调查责任：调查或检查时，执法人员不得少于2人，并向当事人或有关人员出示证件，询问或</w:t>
            </w:r>
            <w:r>
              <w:rPr>
                <w:rFonts w:ascii="Times New Roman" w:hAnsi="Times New Roman" w:eastAsia="方正仿宋_GBK" w:cs="Times New Roman"/>
                <w:sz w:val="15"/>
                <w:szCs w:val="15"/>
              </w:rPr>
              <w:t>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1-3.【行政法规</w:t>
            </w:r>
            <w:r>
              <w:rPr>
                <w:rFonts w:ascii="Times New Roman" w:hAnsi="Times New Roman" w:eastAsia="方正仿宋_GBK" w:cs="Times New Roman"/>
                <w:sz w:val="15"/>
                <w:szCs w:val="15"/>
              </w:rPr>
              <w:t>】《行政机关公务员处分条例》第二十一条第一款第（三）项。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94</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对交通运输领域依法必须进行招标的项目，招标人违反规定，与投标人就实质内容进行谈判行为的行政处罚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【法律】《中华人民共和国招标投标法》第五十五条。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95</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对收受交通运输领域建设工程项目投标人好处，或透露信息行为的行政处罚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3.【部门规章】《评标专家和评标专家库管理暂行办法》第十五条第二款。</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96</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对交通运输领域建设工程项目招标人在评标委员会依法推荐的中标候选人以外确定中标人等行为的行政处罚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1.【法律】《中华人民共和国招标投标法》第五十七条。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2.【行政法规】《中华人民共和国招标投标法实施条例》第七十三条第一款第（二）项。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3.【地方性法规】《四川省国家投资工程建设项目招标投标条例》第四十一条。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4.【部门规章】《公路工程建设项目招标投标管理办法》第六十八条。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97</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对交通运输领域建设工程项目肢解发包行为的行政处罚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3.【部门规章】《公路建设市场管理办法》第五十四条。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4.【部门规章】《建筑业企业资质管理规定》第三十一条。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w:t>
            </w:r>
            <w:r>
              <w:rPr>
                <w:rFonts w:ascii="Times New Roman" w:hAnsi="Times New Roman" w:eastAsia="方正仿宋_GBK" w:cs="Times New Roman"/>
                <w:sz w:val="16"/>
                <w:szCs w:val="16"/>
              </w:rPr>
              <w:t>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98</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对交通运输领域建设工程中不按招标文件和投标文件订立合同或订立背离合同实质性内容的协议行为的行政处罚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3.【部门规章】《评标委员会和评标办法暂行规定》第五十六条。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4.【地方性法规】《四川省国家投资工程建设项目招标投标条例》第四十七条。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Times New Roman" w:eastAsia="方正仿宋_GBK" w:cs="Times New Roman"/>
                <w:sz w:val="16"/>
                <w:szCs w:val="16"/>
              </w:rPr>
              <w:t>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99</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对交通运输领域建设工程中不按照合同履行义务，情节较为严重行为的行政处罚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2.【部门规章】《公路建设市场管理办法》第五十二条。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100</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对交通运输领域建设工程项目招标人接受未通过资格预审的单位或者个人参加投标行为的行政处罚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【行政法规】《中华人民共和国招标投标法实施条例》第六十四条第（三）项。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1.立案责任：发现或接到举报有相关违法行为时，及时决定是否立案，立案应当填写《立案登记表》</w:t>
            </w:r>
            <w:r>
              <w:rPr>
                <w:rFonts w:ascii="Times New Roman" w:hAnsi="Times New Roman" w:eastAsia="方正仿宋_GBK" w:cs="Times New Roman"/>
                <w:sz w:val="15"/>
                <w:szCs w:val="15"/>
              </w:rPr>
              <w:t>。</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w:t>
            </w:r>
            <w:r>
              <w:rPr>
                <w:rFonts w:ascii="Times New Roman" w:hAnsi="Times New Roman" w:eastAsia="方正仿宋_GBK" w:cs="Times New Roman"/>
                <w:sz w:val="16"/>
                <w:szCs w:val="16"/>
              </w:rPr>
              <w:t>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101</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对交通运输领域建设工程项目不按照规定发布资格预审公告或者招标公告等行为的行政处罚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1.【行政法规】《中华人民共和国招标投标法实施条例》第六十三条第（二）项。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2.【地方性法规】《四川省国家投资工程建设项目招标投标条例》第四十一条第（三）、（四）项。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102</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对交通运输领域建设工程项目招标人接受应当拒收的投标文件行为的行政处罚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1.【行政法规】《中华人民共和国招标投标法实施条例》第六十四条第一款第（四）项。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2.【地方性法规】《四川省国家投资工程建设项目招标投标条例》第四十二条第（十）项。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103</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对交通运输领域建设工程项目招标资料时限不符合规定的行政处罚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1.【行政法规】《中华人民共和国招标投标法实施条例》第六十四条第一款第（二）项。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2.【地方性法规】《四川省国家投资工程建设项目招标投标条例》第四十一条第（一）项。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104</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对交通运输领域建设工程项目招标人超额收取保证金或者不按规定退还保证金及利息行为的行政处罚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【行政法规】《中华人民共和国招标投标法实施条例》第六十六条。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【地方性法规】《四川省国家投资工程建设项目招标投标条例》第四十八条第二款。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3.【部门规章】《公路工程建设项目招标投标管理办法》第六十八条第（七）、（十一）项。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105</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对交通运输领域建设工程项目招标人不按照规定组建评标委员会，或者违法确定、更换评标委员会成员行为的行政处罚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2.【部门规章】《评标专家和评标专家库管理暂行办法》第十七条第一款。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3.【地方性法规】《四川省国家投资工程建设项目招标投标条例》第四十四条第（四）、（五）项。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106</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对交通运输领域建设工程项目评标委员会委员不客观、不公正履行职务行为的行政处罚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3.【地方性法规】《四川省国家投资工程建设项目招标投标条例》第四十四条第（一）、（三）、（六）项。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107</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对交通运输领域建设工程项目的招标人无正当理由不发出中标通知书等行为的行政处罚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1.【行政法规】《中华人民共和国招标投标法实施条例》第七十三条、第七十四条。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2.【部门规章】《评标委员会和评标办法暂行规定》第五十五条、第五十七条。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3.【地方性法规】《四川省国家投资工程建设项目招标投标条例》第四十七条。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108</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对交通运输领域建设工程项目采取抽签、摇号等方式进行投标资格预审等行为的行政处罚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【地方性法规】《四川省国家投资工程建设项目招标投标条例》第四十二条第（四）、（十一）、（十二）项。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w:t>
            </w: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109</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对交通运输领域建设工程项目招标人在发布招标公告、发出投标邀请书或者招标文件后终止招标行为的行政处罚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110</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对交通运输领域建设工程项目招标人强制要求中标人垫付中标项目建设资金行为的行政处罚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p>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【地方性法规】《四川省国家投资工程建设项目招标投标条例》第四十八条第二款。</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111</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对水运工程建设项目未履行相关审批、核准手续开展招标活动行为的行政处罚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1.【部门规章】《水运工程建设项目招标投标管理办法》第九条、第六十六条。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2.【地方性法规】《四川省国家投资工程建设项目招标投标条例》第四十二条第一款第（八）项。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112</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对交通运输领域建设工程项目招标人向评标委员会提供的评标信息不符合规定行为的行政处罚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【部门规章】《公路工程建设项目招标投标管理办法》第四十一条、第六十八条第（九）项。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113</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对交通运输领域建设工程项目不按规定将资格预审文件、招标文件和招标投标情况的书面报告备案等行为的行政处罚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【部门规章】《公路工程建设项目招标投标管理办法》第六十八条第（二）、（五）、（六）项。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114</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对公路水运工程建设项目不具备招标条件而进行招标等行为的行政处罚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1.【部门规章】《公路工程建设项目招标投标管理办法》第八条第二款、第六十八条第（一）项。</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2.【地方性法规】《四川省国家投资工程建设项目招标投标条例》第四十二条第一款第（六）项。</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115</w:t>
            </w:r>
          </w:p>
        </w:tc>
        <w:tc>
          <w:tcPr>
            <w:tcW w:w="208"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对交通运输领域建设工程项目招标人及其工作人员在招标代理活动中收受贿赂、索取回扣或者谋取其他不正当利益等行为的行政处罚</w:t>
            </w:r>
          </w:p>
        </w:tc>
        <w:tc>
          <w:tcPr>
            <w:tcW w:w="218" w:type="pct"/>
            <w:noWrap w:val="0"/>
            <w:vAlign w:val="center"/>
          </w:tcPr>
          <w:p>
            <w:pPr>
              <w:pStyle w:val="9"/>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69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9"/>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Times New Roman" w:eastAsia="方正仿宋_GBK" w:cs="Times New Roman"/>
                <w:sz w:val="13"/>
                <w:szCs w:val="13"/>
              </w:rPr>
              <w:t>法律</w:t>
            </w:r>
            <w:r>
              <w:rPr>
                <w:rFonts w:ascii="Times New Roman" w:hAnsi="Times New Roman" w:eastAsia="方正仿宋_GBK" w:cs="Times New Roman"/>
                <w:sz w:val="16"/>
                <w:szCs w:val="16"/>
              </w:rPr>
              <w:t>】《中华人民共和国行政处罚法》第六十二条。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因不履行或不正确履行行政职责，有</w:t>
            </w:r>
            <w:r>
              <w:rPr>
                <w:rFonts w:ascii="Times New Roman" w:hAnsi="Times New Roman" w:eastAsia="方正仿宋_GBK" w:cs="Times New Roman"/>
                <w:sz w:val="15"/>
                <w:szCs w:val="15"/>
              </w:rPr>
              <w:t>下列情形的，行政机关及相关工作人员应承担相应责任：</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1.实施行政处罚没有法定依据；</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2.实施行政处罚擅自改变行政处罚种类、幅度；</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3.实施行政处罚违反法定的行政处罚程序；</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4.委托不符合条件的组织或委托个人实施行政处罚；</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5.实施行政处罚的执法人员未取得执法证件；</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9"/>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9"/>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7" w:hRule="atLeast"/>
        </w:trPr>
        <w:tc>
          <w:tcPr>
            <w:tcW w:w="198" w:type="pct"/>
            <w:noWrap w:val="0"/>
            <w:vAlign w:val="center"/>
          </w:tcPr>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8"/>
                <w:szCs w:val="18"/>
              </w:rPr>
              <w:t>116</w:t>
            </w:r>
          </w:p>
        </w:tc>
        <w:tc>
          <w:tcPr>
            <w:tcW w:w="208"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行政检查</w:t>
            </w:r>
          </w:p>
        </w:tc>
        <w:tc>
          <w:tcPr>
            <w:tcW w:w="203"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交通运输领域建设工程项目招投标市场的行政检查</w:t>
            </w:r>
          </w:p>
        </w:tc>
        <w:tc>
          <w:tcPr>
            <w:tcW w:w="218" w:type="pct"/>
            <w:noWrap w:val="0"/>
            <w:vAlign w:val="center"/>
          </w:tcPr>
          <w:p>
            <w:pPr>
              <w:pStyle w:val="9"/>
              <w:spacing w:line="240" w:lineRule="exact"/>
              <w:ind w:right="63"/>
              <w:rPr>
                <w:rFonts w:ascii="Times New Roman" w:hAnsi="Times New Roman" w:eastAsia="方正仿宋_GBK" w:cs="Times New Roman"/>
                <w:sz w:val="18"/>
                <w:szCs w:val="18"/>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1.【法律】《中华人民共和国公路法》第六十九条。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2.【部门规章】《公路建设监督管理办法》第三条、第六条、第七条、第二十六条第三款。</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3.【部门规章】《公路建设市场管理办法》第八条。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4.【部门规章】《水运建设市场监督管理办法》第四条、第二十六条、第二十七条第二款第（二）项。</w:t>
            </w:r>
          </w:p>
        </w:tc>
        <w:tc>
          <w:tcPr>
            <w:tcW w:w="693" w:type="pct"/>
            <w:noWrap w:val="0"/>
            <w:vAlign w:val="center"/>
          </w:tcPr>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1.检查责任：定期或不定期以公开检查、明察暗访等方式组织开展专项检查、综合检查、全面检查等。调查或检查时，执法人员不得少于2人，并向当事人或有关人员出示证件，必要时可邀请专家参加。</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2.调查责任：对在日常检查中或公民、法人和其他组织的复议、申诉、检举、新闻媒体反映和依法转交的案件进行核实，履行调查责任。</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3.告知责任：对违法事实、处理依据、处理意见告知，听取当事人陈述申辩；</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4.处理责任：对监督检查的结果下达《责令改正通知书》或《限期整改通知书》等文书，对负有责任的相关人员依照相关规定进行处理。</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5.信息公开责任：对监督检查结果依法予以公开。</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6.法律法规规章规定应当履行的其他责任。</w:t>
            </w:r>
          </w:p>
        </w:tc>
        <w:tc>
          <w:tcPr>
            <w:tcW w:w="746"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1.【部门规章】《交通运输行政执法程序规定》第六条、第二十三条。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2.【部门规章】《交通运输行政执法程序规定》第六十四条。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3.【部门规章】《交通运输行政执法程序规定》第六十九条。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4.【部门规章】《交通运输行政执法程序规定》第六十六条。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5.【部门规章】《交通运输行政执法程序规定》第二十条。</w:t>
            </w:r>
          </w:p>
        </w:tc>
        <w:tc>
          <w:tcPr>
            <w:tcW w:w="955"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1.实施行政检查应当回避而不回避；</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2.玩忽职守、贻误工作；</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3.弄虚作假，误导、欺骗领导和公众，造成不良后果；</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4.违反廉政纪律；</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5.违反规定向公民、法人或者其他组织摊派或者收取财物；</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6.滥用职权，侵害公民、法人或者其他组织合法权益；</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7.泄露国家秘密、工作秘密，或者泄露因履行职责掌握的商业秘密、个人隐私，造成不良后果；</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8.严重违反公务员职业道德，工作作风懈怠、工作态度恶劣，造成不良影响；</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9.不依法履行告知义务；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10.实施行政检查违反规定。</w:t>
            </w:r>
          </w:p>
        </w:tc>
        <w:tc>
          <w:tcPr>
            <w:tcW w:w="1260"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1.【行政法规】《行政机关公务员处分条例》第十九条第一款第（五）项。</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2-1.【行政法规】《行政机关公务员处分条例》第二十条第一项第（四）项。</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2-2.【地方法规】《四川省行政执法监督条例》第四十五条。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3.【行政法规】《行政机关公务员处分条例》第二十二条。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4-1.【行政法规】《行政机关公务员处分条例》第二十三条。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4-2.【地方性法规】《四川省行政执法监督条例》第四十五条。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5.【行政法规】《行政机关公务员处分条例》第二十五条。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6.【行政法规】《行政机关公务员处分条例》第二十五条。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7-1.【行政法规】《行政机关公务员处分条例》第二十六条。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7-2.【政府规章】《四川省行政机关工作人员行政过错责任追究试行办法》第七条。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8.【行政法规】《行政机关公务员处分条例》第二十八条。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9.【政府规章】《四川省行政机关工作人员行政过错责任追究试行办法》第七条第一款第（三）项。</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10.【政府规章】《四川省行政机关工作人员行政过错责任追究试行办法》第十条。</w:t>
            </w:r>
          </w:p>
        </w:tc>
        <w:tc>
          <w:tcPr>
            <w:tcW w:w="227"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117</w:t>
            </w:r>
          </w:p>
        </w:tc>
        <w:tc>
          <w:tcPr>
            <w:tcW w:w="208"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其他行政权力</w:t>
            </w:r>
          </w:p>
        </w:tc>
        <w:tc>
          <w:tcPr>
            <w:tcW w:w="203"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公路水运建设工程招标备案</w:t>
            </w:r>
          </w:p>
        </w:tc>
        <w:tc>
          <w:tcPr>
            <w:tcW w:w="218" w:type="pct"/>
            <w:noWrap w:val="0"/>
            <w:vAlign w:val="center"/>
          </w:tcPr>
          <w:p>
            <w:pPr>
              <w:pStyle w:val="9"/>
              <w:spacing w:line="240" w:lineRule="exact"/>
              <w:ind w:right="63"/>
              <w:rPr>
                <w:rFonts w:ascii="Times New Roman" w:hAnsi="Times New Roman" w:eastAsia="方正仿宋_GBK" w:cs="Times New Roman"/>
                <w:sz w:val="18"/>
                <w:szCs w:val="18"/>
              </w:rPr>
            </w:pPr>
            <w:r>
              <w:rPr>
                <w:rFonts w:hint="eastAsia" w:ascii="Times New Roman" w:hAnsi="Times New Roman" w:eastAsia="方正仿宋_GBK" w:cs="Times New Roman"/>
                <w:sz w:val="16"/>
                <w:szCs w:val="16"/>
                <w:lang w:val="en-US" w:eastAsia="zh-CN"/>
              </w:rPr>
              <w:t>平昌县</w:t>
            </w:r>
            <w:r>
              <w:rPr>
                <w:rFonts w:ascii="Times New Roman" w:hAnsi="Times New Roman" w:eastAsia="方正仿宋_GBK" w:cs="Times New Roman"/>
                <w:sz w:val="16"/>
                <w:szCs w:val="16"/>
              </w:rPr>
              <w:t>交通运输局</w:t>
            </w:r>
          </w:p>
        </w:tc>
        <w:tc>
          <w:tcPr>
            <w:tcW w:w="286"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1.【部门规章】《公路工程建设项目招标投标管理办法》第十七条、第五十五条、第六十条第二、三、四款。</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2.【部门规章】《水运工程建设项目招标投标管理办法》第二条，第十五条第二款，第十八条第一款第（一）、（三）、（十）项，第十九条，第二十条，第五十二条。</w:t>
            </w:r>
          </w:p>
        </w:tc>
        <w:tc>
          <w:tcPr>
            <w:tcW w:w="693" w:type="pct"/>
            <w:noWrap w:val="0"/>
            <w:vAlign w:val="center"/>
          </w:tcPr>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1.受理责任：告知申请人办理备案的相关事项及应提交的相关材料，对备案登记单位提交告知性备案进行受理；</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2.审查责任：对备案资料提交时限、备案资料形式等进行审查，材料不齐全的一次性告知，不符合法定条件的退回补充；</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3.决定责任：作出同意备案决定并对告知性备案资料予以签收，在备案表上加盖备案章，当场办结；</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4.送达责任：作出同意备案的，送达已盖章的备案表；作出不同意备案的，说明原因并要求整改备案；</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5.监管责任：加强事中事后监管，对存在的违法行为及时制作《监督意见通知》，督促依法依规整改；涉及失信行为的按管理权限予以处理；</w:t>
            </w:r>
          </w:p>
          <w:p>
            <w:pPr>
              <w:pStyle w:val="9"/>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6.法律法规规章文件规定的其他应履行的责任。</w:t>
            </w:r>
          </w:p>
        </w:tc>
        <w:tc>
          <w:tcPr>
            <w:tcW w:w="746" w:type="pct"/>
            <w:noWrap w:val="0"/>
            <w:vAlign w:val="center"/>
          </w:tcPr>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1.【法律】参照《中华人民共和国行政许可法》第三十条。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2.【法律】参照《中华人民共和国行政许可法》第三十二条。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3.【法律】参照《中华人民共和国行政许可法》第三十八条。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4.【法律】参照《中华人民共和国行政许可法》第四十四条。</w:t>
            </w:r>
          </w:p>
          <w:p>
            <w:pPr>
              <w:pStyle w:val="9"/>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5.【法律】参照《中华人民共和国行政许可法》第六十一条。</w:t>
            </w:r>
          </w:p>
        </w:tc>
        <w:tc>
          <w:tcPr>
            <w:tcW w:w="955"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1.玩忽职守、贻误工作；</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2.违反廉政纪律；</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3.滥用职权，侵害公民、法人或者其他组织合法权益；</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4.泄露国家秘密、工作秘密，或者泄露因履行职责掌握的商业秘密、个人隐私，造成不良后果；</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5.严重违反公务员职业道德，工作作风懈怠、工作态度恶劣，造成不良影响。</w:t>
            </w:r>
          </w:p>
        </w:tc>
        <w:tc>
          <w:tcPr>
            <w:tcW w:w="1260"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1-1.【行政法规】《行政机关公务员处分条例》第二十条。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1-2【地方性法规】《四川省行政执法监督条例》第四十五条。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2-1.【行政法规】《行政机关公务员处分条例》第二十三条。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2-2.【地方性法规】《四川省行政执法监督条例》第四十五条。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3-1.【行政法规】《行政机关公务员处分条例》第二十五条第一款第（五）项。</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3-2.【地方性法规】《四川省行政执法监督条例》第四十五条。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4-1.【行政法规】《行政机关公务员处分条例》第二十六条。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4-2.【政府规章】《四川省行政机关工作人员行政过错责任追究试行办法》第七条。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5-1.【行政法规】《行政机关公务员处分条例》第二十八条。</w:t>
            </w:r>
          </w:p>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5-2.【地方性法规】《四川省行政执法监督条例》第四十五条第一款第（四）项。</w:t>
            </w:r>
          </w:p>
        </w:tc>
        <w:tc>
          <w:tcPr>
            <w:tcW w:w="227" w:type="pct"/>
            <w:noWrap w:val="0"/>
            <w:vAlign w:val="center"/>
          </w:tcPr>
          <w:p>
            <w:pPr>
              <w:pStyle w:val="9"/>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bl>
    <w:p>
      <w:pPr>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hint="eastAsia" w:ascii="Times New Roman" w:hAnsi="Times New Roman" w:eastAsia="方正小标宋简体"/>
          <w:sz w:val="32"/>
          <w:szCs w:val="32"/>
          <w:lang w:val="en-US" w:eastAsia="zh-CN"/>
        </w:rPr>
        <w:t>平昌县</w:t>
      </w:r>
      <w:r>
        <w:rPr>
          <w:rFonts w:ascii="Times New Roman" w:hAnsi="Times New Roman" w:eastAsia="方正小标宋简体"/>
          <w:sz w:val="32"/>
          <w:szCs w:val="32"/>
        </w:rPr>
        <w:t>水利局</w:t>
      </w:r>
    </w:p>
    <w:tbl>
      <w:tblPr>
        <w:tblStyle w:val="7"/>
        <w:tblW w:w="4919" w:type="pct"/>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17"/>
        <w:gridCol w:w="797"/>
        <w:gridCol w:w="615"/>
        <w:gridCol w:w="1350"/>
        <w:gridCol w:w="3046"/>
        <w:gridCol w:w="1963"/>
        <w:gridCol w:w="2983"/>
        <w:gridCol w:w="222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blHeader/>
        </w:trPr>
        <w:tc>
          <w:tcPr>
            <w:tcW w:w="210" w:type="pct"/>
            <w:vMerge w:val="restart"/>
            <w:noWrap w:val="0"/>
            <w:vAlign w:val="center"/>
          </w:tcPr>
          <w:p>
            <w:pPr>
              <w:spacing w:line="36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33" w:type="pct"/>
            <w:vMerge w:val="restar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898" w:type="pct"/>
            <w:gridSpan w:val="3"/>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57" w:type="pct"/>
            <w:gridSpan w:val="5"/>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0" w:type="pct"/>
            <w:vMerge w:val="continue"/>
            <w:noWrap w:val="0"/>
            <w:vAlign w:val="center"/>
          </w:tcPr>
          <w:p>
            <w:pPr>
              <w:spacing w:line="360" w:lineRule="exact"/>
              <w:jc w:val="center"/>
              <w:rPr>
                <w:rFonts w:ascii="Times New Roman" w:hAnsi="Times New Roman" w:eastAsia="方正小标宋简体"/>
                <w:sz w:val="18"/>
                <w:szCs w:val="18"/>
              </w:rPr>
            </w:pPr>
          </w:p>
        </w:tc>
        <w:tc>
          <w:tcPr>
            <w:tcW w:w="233" w:type="pct"/>
            <w:vMerge w:val="continue"/>
            <w:noWrap w:val="0"/>
            <w:vAlign w:val="center"/>
          </w:tcPr>
          <w:p>
            <w:pPr>
              <w:spacing w:line="320" w:lineRule="exact"/>
              <w:jc w:val="center"/>
              <w:rPr>
                <w:rFonts w:ascii="Times New Roman" w:hAnsi="Times New Roman" w:eastAsia="方正小标宋简体"/>
                <w:sz w:val="18"/>
                <w:szCs w:val="18"/>
              </w:rPr>
            </w:pPr>
          </w:p>
        </w:tc>
        <w:tc>
          <w:tcPr>
            <w:tcW w:w="259"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00"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438"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99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39"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7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723"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33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210" w:type="pct"/>
            <w:noWrap w:val="0"/>
            <w:vAlign w:val="center"/>
          </w:tcPr>
          <w:p>
            <w:pPr>
              <w:pStyle w:val="9"/>
              <w:spacing w:line="200" w:lineRule="exact"/>
              <w:jc w:val="center"/>
              <w:rPr>
                <w:rFonts w:ascii="Times New Roman" w:hAnsi="Times New Roman" w:eastAsia="方正仿宋_GBK" w:cs="Times New Roman"/>
                <w:sz w:val="13"/>
                <w:szCs w:val="13"/>
                <w:lang w:val="en"/>
              </w:rPr>
            </w:pPr>
            <w:r>
              <w:rPr>
                <w:rFonts w:ascii="Times New Roman" w:hAnsi="Times New Roman" w:eastAsia="方正仿宋_GBK" w:cs="Times New Roman"/>
                <w:sz w:val="13"/>
                <w:szCs w:val="13"/>
              </w:rPr>
              <w:t>1</w:t>
            </w:r>
            <w:r>
              <w:rPr>
                <w:rFonts w:ascii="Times New Roman" w:hAnsi="Times New Roman" w:eastAsia="方正仿宋_GBK" w:cs="Times New Roman"/>
                <w:sz w:val="13"/>
                <w:szCs w:val="13"/>
                <w:lang w:val="en"/>
              </w:rPr>
              <w:t>18</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行政许可</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河道采砂许可</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lang w:val="en"/>
              </w:rPr>
              <w:t>1.</w:t>
            </w:r>
            <w:r>
              <w:rPr>
                <w:rFonts w:ascii="Times New Roman" w:hAnsi="Times New Roman" w:eastAsia="方正仿宋_GBK" w:cs="Times New Roman"/>
                <w:sz w:val="13"/>
                <w:szCs w:val="13"/>
              </w:rPr>
              <w:t>【行政法规】《中华人民共和国河道管理条例》第二十五条。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2.【地方性法规】《四川省河道采砂管理条例》第十七条、第十八条、第二十条。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受理责任：属于本机关受理范围，申请材料齐全、符合法定形式的，应当予以受理，并出具书面受理凭证；申请材料不齐全或者不符合法定形式的，应当一次告知申请人予以补正；不属于本机关受理范围的，应当作出不予受理的决定，并告知申请人向有受理权限的机关提出申请。</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2.审查责任：对申请人提交的材料进行审查，提出初步审查意见。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决定责任：办理机关负责人依据审查意见签署审批结果。对予以批准办理的，由办理机关向申请人核发办理结果；不予批准的，由办理机关书面通知申请人并说明理由，并告知申请人对结果有异议的，可依法申请行政复议或者提起行政诉讼。</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4.送达责任：将制作完成的证照送达申报单位和相关部门。</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5.事后监管责任：加强项目实施过程中的监督检查。</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6.其他法律法规文件规定应履行的职责。</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1.【法律】参照《中华人民共和国行政许可法》第三十条。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2.【法律】参照《中华人民共和国行政许可法》第三十二条。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3.【法律】参照《中华人民共和国行政许可法》第三十八条。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4.【法律】参照《中华人民共和国行政许可法》第四十四条。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5.【法律】参照《中华人民共和国行政许可法》第六十一条。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1.玩忽职守、贻误工作的；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2.违反廉政纪律行为的；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3.滥用职权，侵害公民、法人或者其他组织合法权益的；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4.泄露相关秘密、隐私的；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5.违反公务员职业道德，工作作风懈怠、工作态度恶劣的；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6.行政权力实施工作中推诿、拖延不办，或者无正当理由不配合、不协助其他机关行政权力实施工作；</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7.除以上追责情形外，其他违反法律法规规章的行为依法追究相应责任。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2.【行政法规】《行政机关公务员处分条例》第二十三条。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 【行政法规】《行政机关公务员处分条例》第二十五条。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 【行政法规】《行政机关公务员处分条例》第二十六条。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5.【行政法规】《行政机关公务员处分条例》第二十八条。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6.依据《中华人民共和国监察法》《中华人民共和国行政许可法》《四川省行政审批违法违纪行为责任追究办法》等法律法规规章的相关规定追究相应责任。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119</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对必须进行招标的水利项目而不招标，将必须进行招标的水利项目化整为零或者以其他任何方式规避招标的行政处罚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【法律】《中华人民共和国招标投标法》第四十九条。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五条、第五十六条、第五十七条、第五十八条、第五十九条、第六十条、第六十一条、第六十二条、第六十三条、第六十四条、第六十五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120</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对招标代理机构泄露应当保密的与招标投标活动有关的水利项目情况和资料，或者与招标人、投标人串通损害国家利益、社会公共利益或者他人合法权益的行政处罚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【法律】《中华人民共和国招标投标法》第五十条第一款。</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121</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对水利项目招标人以不合理的条件限制或者排斥潜在投标人，对潜在投标人实行歧视待遇，强制要求投标人组成联合体共同投标的，或者限制投标人之间竞争的行政处罚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【法律】《中华人民共和国招标投标法》第五十一条。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1"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122</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对依法必须进行招标的水利项目的招标人向他人透露已获取招标文件的潜在投标人的名称、数量或者可能影响公平竞争的有关招标投标的其他情况，或者泄露标底的行政处罚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【法律】《中华人民共和国招标投标法》第五十二条第一款。</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123</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对水利项目投标人相互串通投标或者与招标人串通投标，投标人以向招标人或者评标委员会成员行贿的手段谋取中标的行政处罚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1.【法律】《中华人民共和国建筑法》第六十八条。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2.【法律】《中华人民共和国招标投标法》第五十三条。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3.【部门规章】《建筑业企业资质管理规定》第二十三条、第三十七条。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7"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124</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对依法必须进行招标的水利项目的投标人以他人名义投标或者以其他方式弄虚作假，骗取中标的行政处罚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【法律】《中华人民共和国招标投标法》第五十四条。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125</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【法律】《中华人民共和国招标投标法》第五十六条。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126</w:t>
            </w:r>
          </w:p>
        </w:tc>
        <w:tc>
          <w:tcPr>
            <w:tcW w:w="233" w:type="pct"/>
            <w:noWrap w:val="0"/>
            <w:vAlign w:val="center"/>
          </w:tcPr>
          <w:p>
            <w:pPr>
              <w:pStyle w:val="9"/>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对招标人在评标委员会依法推荐的中标候选人以外确定中标人，依法必须进行招标的水利项目在所有投标被评标委员会否决后自行确定中标人的行政处罚</w:t>
            </w:r>
          </w:p>
        </w:tc>
        <w:tc>
          <w:tcPr>
            <w:tcW w:w="200" w:type="pct"/>
            <w:noWrap w:val="0"/>
            <w:vAlign w:val="center"/>
          </w:tcPr>
          <w:p>
            <w:pPr>
              <w:pStyle w:val="9"/>
              <w:spacing w:line="200" w:lineRule="exact"/>
              <w:rPr>
                <w:rFonts w:ascii="Times New Roman" w:hAnsi="Times New Roman" w:eastAsia="方正仿宋_GBK" w:cs="Times New Roman"/>
                <w:color w:val="0000FF"/>
                <w:sz w:val="13"/>
                <w:szCs w:val="13"/>
                <w:highlight w:val="green"/>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widowControl/>
              <w:spacing w:line="240" w:lineRule="exact"/>
              <w:textAlignment w:val="center"/>
              <w:rPr>
                <w:rFonts w:ascii="Times New Roman" w:hAnsi="Times New Roman" w:eastAsia="方正仿宋_GBK"/>
                <w:sz w:val="13"/>
                <w:szCs w:val="13"/>
              </w:rPr>
            </w:pPr>
            <w:r>
              <w:rPr>
                <w:rFonts w:ascii="Times New Roman" w:hAnsi="Times New Roman" w:eastAsia="方正仿宋_GBK"/>
                <w:sz w:val="13"/>
                <w:szCs w:val="13"/>
              </w:rPr>
              <w:t>【法律】《中华人民共和国招标投标法》第五十七条。</w:t>
            </w:r>
          </w:p>
        </w:tc>
        <w:tc>
          <w:tcPr>
            <w:tcW w:w="991" w:type="pct"/>
            <w:noWrap w:val="0"/>
            <w:vAlign w:val="center"/>
          </w:tcPr>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widowControl/>
              <w:spacing w:line="24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127</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【法律】《中华人民共和国招标投标法》第五十八条。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128</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对水利项目招标人与中标人不按照招标文件和中标人的投标文件订立合同，或者招标人、中标人订立背离合同实质性内容的协议的行政处罚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【法律】《中华人民共和国招标投标法》第五十九条。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129</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对水利项目中标人不按照与招标人订立的合同履行义务，情节严重的行政处罚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【法律】《中华人民共和国招标投标法》第六十条第二款。</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130</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对建设单位将水利建设工程发包给不具有相应资质等级的勘察、设计、施工单位或者委托给不具有相应资质等级的工程监理单位的行政处罚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【行政法规】《建设工程质量管理条例》第五十四条、第七十三条、第七十五条第一款。</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131</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对建设单位将水利建设工程肢解发包的行政处罚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【行政法规】《建设工程质量管理条例》第五十五条、第七十三条、第七十五条第一款。</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132</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对勘察、设计、施工、工程监理单位超越本单位资质等级承揽水利工程；未取得资质证书承揽水利工程；以欺骗手段取得资质证书承揽水利工程的行政处罚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【行政法规】《建设工程质量管理条例》第六十条、第七十三条。</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133</w:t>
            </w:r>
          </w:p>
        </w:tc>
        <w:tc>
          <w:tcPr>
            <w:tcW w:w="233"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对勘察、设计、施工、工程监理单位允许其他单位或者个人以本单位名义承揽水利工程的行政处罚</w:t>
            </w:r>
          </w:p>
        </w:tc>
        <w:tc>
          <w:tcPr>
            <w:tcW w:w="200" w:type="pct"/>
            <w:noWrap w:val="0"/>
            <w:vAlign w:val="center"/>
          </w:tcPr>
          <w:p>
            <w:pPr>
              <w:pStyle w:val="9"/>
              <w:spacing w:line="200" w:lineRule="exact"/>
              <w:rPr>
                <w:rFonts w:ascii="Times New Roman" w:hAnsi="Times New Roman" w:eastAsia="方正仿宋_GBK" w:cs="Times New Roman"/>
                <w:sz w:val="13"/>
                <w:szCs w:val="13"/>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1【行政法规】《建设工程质量管理条例》第六十一条、第七十三条。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2.【行政法规】《建设工程勘察设计管理条例》第八条、第三十五条第一款。</w:t>
            </w:r>
          </w:p>
        </w:tc>
        <w:tc>
          <w:tcPr>
            <w:tcW w:w="99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9"/>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5" w:hRule="atLeast"/>
        </w:trPr>
        <w:tc>
          <w:tcPr>
            <w:tcW w:w="210" w:type="pct"/>
            <w:noWrap w:val="0"/>
            <w:vAlign w:val="center"/>
          </w:tcPr>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134</w:t>
            </w:r>
          </w:p>
        </w:tc>
        <w:tc>
          <w:tcPr>
            <w:tcW w:w="233" w:type="pct"/>
            <w:noWrap w:val="0"/>
            <w:vAlign w:val="center"/>
          </w:tcPr>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259" w:type="pct"/>
            <w:noWrap w:val="0"/>
            <w:vAlign w:val="center"/>
          </w:tcPr>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水利工程建设项目招投标活动备案</w:t>
            </w:r>
          </w:p>
        </w:tc>
        <w:tc>
          <w:tcPr>
            <w:tcW w:w="200" w:type="pct"/>
            <w:noWrap w:val="0"/>
            <w:vAlign w:val="center"/>
          </w:tcPr>
          <w:p>
            <w:pPr>
              <w:pStyle w:val="9"/>
              <w:spacing w:line="200" w:lineRule="exact"/>
              <w:rPr>
                <w:rFonts w:ascii="Times New Roman" w:hAnsi="Times New Roman" w:eastAsia="方正仿宋_GBK" w:cs="Times New Roman"/>
                <w:sz w:val="16"/>
                <w:szCs w:val="16"/>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1.【法律】《中华人民共和国招标投标法》第十二条。</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2.【地方性法规】《四川省国家投资工程建设项目招标投标条例》第十三条。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3.【部门规章】《水利工程建设项目招标投标管理规定》第八条、第十七条、第五十一条、第五十三条、第五十四条。</w:t>
            </w:r>
          </w:p>
        </w:tc>
        <w:tc>
          <w:tcPr>
            <w:tcW w:w="991" w:type="pct"/>
            <w:noWrap w:val="0"/>
            <w:vAlign w:val="center"/>
          </w:tcPr>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1.受理责任：公示应当提交的材料，一次性告知补正材料，依法受理或不予受理（不予受理应当告知理由）。</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2.审查责任：对备案材料、招标程序等合规性进行审核，提出审核意见。</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3.决定责任：在规定期限内，通过网络业务平台或书面作出准予备案或者不予备案决定(不予备案的应当告知理由）。</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4.事中、事后监管责任：依据职责依法对招投标活动过程实施监督，依法查处招标投标活动中的违法违规行为。</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5.其他责任：法律法规规章文件规定履行的其他责任。</w:t>
            </w:r>
          </w:p>
        </w:tc>
        <w:tc>
          <w:tcPr>
            <w:tcW w:w="639" w:type="pct"/>
            <w:noWrap w:val="0"/>
            <w:vAlign w:val="center"/>
          </w:tcPr>
          <w:p>
            <w:pPr>
              <w:pStyle w:val="9"/>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1.【法律】参照《中华人民共和国行政许可法》第三十条。</w:t>
            </w:r>
          </w:p>
          <w:p>
            <w:pPr>
              <w:pStyle w:val="9"/>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2.【法律】参照《中华人民共和国行政许可法》第三十二条。</w:t>
            </w:r>
          </w:p>
          <w:p>
            <w:pPr>
              <w:pStyle w:val="9"/>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3.【法律】参照《中华人民共和国行政许可法》第三十八条。</w:t>
            </w:r>
          </w:p>
          <w:p>
            <w:pPr>
              <w:pStyle w:val="9"/>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4.【法律】参照《中华人民共和国行政许可法》第四十四条。</w:t>
            </w:r>
          </w:p>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5.【法律】参照《中华人民共和国行政许可法》第六十一条。</w:t>
            </w:r>
          </w:p>
        </w:tc>
        <w:tc>
          <w:tcPr>
            <w:tcW w:w="971" w:type="pct"/>
            <w:noWrap w:val="0"/>
            <w:vAlign w:val="center"/>
          </w:tcPr>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1.玩忽职守、贻误工作的；</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2.违反廉政纪律行为的；</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3.滥用职权，侵害公民、法人或者其他组织合法权益的；</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4.泄露相关秘密、隐私的；</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5.违反公务员职业道德，工作作风懈怠、工作态度恶劣的；</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6.行政权力实施工作中推诿、拖延不办，或者无正当理由不配合、不协助其他机关行政权力实施工作；</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7.除以上追责情形外，其他违反法律法规规章的行为依法追究相应责任。</w:t>
            </w:r>
          </w:p>
        </w:tc>
        <w:tc>
          <w:tcPr>
            <w:tcW w:w="723" w:type="pct"/>
            <w:noWrap w:val="0"/>
            <w:vAlign w:val="center"/>
          </w:tcPr>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1.【行政法规】《行政机关公务员处分条例》第二十条。</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2.【行政法规】《行政机关公务员处分条例》第二十三条。</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3.【行政法规】《行政机关公务员处分条例》第二十五条。</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4.【行政法规】《行政机关公务员处分条例》第二十六条。</w:t>
            </w:r>
          </w:p>
          <w:p>
            <w:pPr>
              <w:pStyle w:val="9"/>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5.【行政法规】《行政机关公务员处分条例》第二十八条。</w:t>
            </w:r>
          </w:p>
          <w:p>
            <w:pPr>
              <w:pStyle w:val="9"/>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9"/>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0" w:hRule="atLeast"/>
        </w:trPr>
        <w:tc>
          <w:tcPr>
            <w:tcW w:w="210"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135</w:t>
            </w:r>
          </w:p>
        </w:tc>
        <w:tc>
          <w:tcPr>
            <w:tcW w:w="23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水利工程建设项目招投标活动投诉受理及处理</w:t>
            </w:r>
          </w:p>
        </w:tc>
        <w:tc>
          <w:tcPr>
            <w:tcW w:w="200" w:type="pct"/>
            <w:noWrap w:val="0"/>
            <w:vAlign w:val="center"/>
          </w:tcPr>
          <w:p>
            <w:pPr>
              <w:pStyle w:val="9"/>
              <w:spacing w:line="200" w:lineRule="exact"/>
              <w:ind w:right="62"/>
              <w:rPr>
                <w:rFonts w:ascii="Times New Roman" w:hAnsi="Times New Roman" w:eastAsia="方正仿宋_GBK" w:cs="Times New Roman"/>
                <w:sz w:val="15"/>
                <w:szCs w:val="15"/>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1.【法律】《中华人民共和国招标投标法》第七条第二款、第六十五条。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2.【行政法规】《中华人民共和国招标投标法实施条例》第六十条、第六十一条、第六十二条。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3.【地方性法规】《四川省国家投资工程建设项目招标投标条例》第五条第三款、第三十四条、第三十九条。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4.【部门规章】《工程建设项目招标投标活动投诉处理办法》第三条、第四条。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5.【部门规章】《水利工程建设项目招标投标管理规定》第七条。</w:t>
            </w:r>
          </w:p>
        </w:tc>
        <w:tc>
          <w:tcPr>
            <w:tcW w:w="991" w:type="pct"/>
            <w:noWrap w:val="0"/>
            <w:vAlign w:val="center"/>
          </w:tcPr>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1.受理责任：公示受理投诉的程序、条件、应当提交的材料，一次性告知补正材料，在规定时限内予以审查，依法受理或不予受理（受理或不予受理应当告知理由）。</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调查核实责任：对受理的投诉，指定专人负责，及时组织调查取证，与投诉人、被投诉人有利害关系的应当回避。调查取证应当由2名以上行政执法人员进行。听取被投诉人的陈述和申辩，必要时可通知投诉人和被投诉人进行质证。</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3.审查责任：根据调查和取证情况、事实证据、法律依据、当事人的陈述和申辩，对投诉事项处理意见及依据进行审查。</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处理责任：（一）投诉缺乏事实根据或者法律依据的，或者投诉人捏造事实、伪造材料或者以非法手段取得证明材料进行投诉的，驳回投诉；（二）投诉情况属实，招标投标活动确实存在违法行为的，依据《中华人民共和国招标投标法》、《中华人民共和国招标投标法实施条例》及其他有关法规、规章按程序做出处罚或依照职责移送有权部门处罚。</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送达告知责任：在规定的时限内，将投诉事项处理决定以书面形式通知投诉人、被投诉人和其他与投诉处理结果有关的当事人。当事人对行政监督部门的投诉处理决定不服或者行政监督部门逾期未做处理的，可以依法申请行政复议或者向人民法院提起行政诉讼。</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6.其他责任：法律法规规章文件规定应履行的其他责任。</w:t>
            </w:r>
          </w:p>
        </w:tc>
        <w:tc>
          <w:tcPr>
            <w:tcW w:w="639" w:type="pct"/>
            <w:noWrap w:val="0"/>
            <w:vAlign w:val="center"/>
          </w:tcPr>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1-1【.地方性法规】《四川省国家投资工程建设项目招标投标条例》第五条第三款、第三十四条、第三十九条。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1-2.【部门规章】《工程建设项目招标投标活动投诉处理办法》第五条、第六条、第七条、第八条、第九条、第十条、第十一条、第十二条。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2.【部门规章】《工程建设项目招标投标活动投诉处理办法》第十三条、第十四条、第十五条、第十六条、第十七条、第十八条。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3-1.【法律】参照《中华人民共和国行政处罚法》第五十八条。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3-2.【行政法规】参照《重大行政决策程序暂行条例》第二十五条、第二十六条、第二十七条、第二十八条。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4.【部门规章】《工程建设项目招标投标活动投诉处理办法》第十九条、第二十条、第二十一条、第二十二条、第二十三条、第二十四条、第二十五条、第二十六条、第二十七条、第二十八条、第二十九条。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5.【法律】参照《中华人民共和国行政许可法》第三十八条。</w:t>
            </w:r>
          </w:p>
        </w:tc>
        <w:tc>
          <w:tcPr>
            <w:tcW w:w="971" w:type="pct"/>
            <w:noWrap w:val="0"/>
            <w:vAlign w:val="center"/>
          </w:tcPr>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因不履行或不正确履行行政职责，有下列情形的，行政机关及相关工作人员应承担相应责任：</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1.玩忽职守、贻误工作的；</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2.违反廉政纪律行为的；</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3.滥用职权，侵害公民、法人或者其他组织合法权益的；</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4.泄露相关秘密、隐私的；</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5.违反公务员职业道德，工作作风懈怠、工作态度恶劣的；</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6.行政权力实施工作中推诿、拖延不办，或者无正当理由不配合、不协助其他机关行政权力实施工作；</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7.除以上追责情形外，其他违反法律法规规章的行为依法追究相应责任。</w:t>
            </w:r>
          </w:p>
        </w:tc>
        <w:tc>
          <w:tcPr>
            <w:tcW w:w="723" w:type="pct"/>
            <w:noWrap w:val="0"/>
            <w:vAlign w:val="center"/>
          </w:tcPr>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1.【行政法规】《行政机关公务员处分条例》第二十条。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2.【行政法规】《行政机关公务员处分条例》第二十三条。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3.【行政法规】《行政机关公务员处分条例》第二十五条。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4.【行政法规】《行政机关公务员处分条例》第二十六条。</w:t>
            </w:r>
          </w:p>
          <w:p>
            <w:pPr>
              <w:pStyle w:val="9"/>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5.【行政法规】《行政机关公务员处分条例》第二十八条。</w:t>
            </w:r>
          </w:p>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4" w:hRule="atLeast"/>
        </w:trPr>
        <w:tc>
          <w:tcPr>
            <w:tcW w:w="210"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136</w:t>
            </w:r>
          </w:p>
        </w:tc>
        <w:tc>
          <w:tcPr>
            <w:tcW w:w="233"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noWrap w:val="0"/>
            <w:vAlign w:val="center"/>
          </w:tcPr>
          <w:p>
            <w:pPr>
              <w:pStyle w:val="9"/>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水利建设市场（含信用）的监督管理</w:t>
            </w:r>
          </w:p>
        </w:tc>
        <w:tc>
          <w:tcPr>
            <w:tcW w:w="200" w:type="pct"/>
            <w:noWrap w:val="0"/>
            <w:vAlign w:val="center"/>
          </w:tcPr>
          <w:p>
            <w:pPr>
              <w:pStyle w:val="9"/>
              <w:spacing w:line="200" w:lineRule="exact"/>
              <w:ind w:right="62"/>
              <w:rPr>
                <w:rFonts w:ascii="Times New Roman" w:hAnsi="Times New Roman" w:eastAsia="方正仿宋_GBK" w:cs="Times New Roman"/>
                <w:sz w:val="15"/>
                <w:szCs w:val="15"/>
              </w:rPr>
            </w:pPr>
            <w:r>
              <w:rPr>
                <w:rFonts w:hint="eastAsia" w:ascii="Times New Roman" w:hAnsi="Times New Roman" w:eastAsia="方正仿宋_GBK" w:cs="Times New Roman"/>
                <w:sz w:val="13"/>
                <w:szCs w:val="13"/>
                <w:lang w:val="en-US" w:eastAsia="zh-CN"/>
              </w:rPr>
              <w:t>平昌县</w:t>
            </w:r>
            <w:r>
              <w:rPr>
                <w:rFonts w:ascii="Times New Roman" w:hAnsi="Times New Roman" w:eastAsia="方正仿宋_GBK" w:cs="Times New Roman"/>
                <w:sz w:val="13"/>
                <w:szCs w:val="13"/>
              </w:rPr>
              <w:t>水利局</w:t>
            </w:r>
          </w:p>
        </w:tc>
        <w:tc>
          <w:tcPr>
            <w:tcW w:w="438" w:type="pct"/>
            <w:noWrap w:val="0"/>
            <w:vAlign w:val="center"/>
          </w:tcPr>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1.【行政法规】《中华人民共和国招标投标法实施条例》第七十九条。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2.【地方性法规】《四川省国家投资工程建设项目招标投标条例》第三十八条。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3.【地方性法规】《四川省水利工程管理条例》第二十条。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.《关于促进市场公平竞争维护市场正常秩序的若干意见》（十五）。</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.《关于加快水利建设市场信用体系建设的实施意见》。</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.《水利部关于促进市场公平竞争维护水利建设市场正常秩序的实施意见》（十六）。</w:t>
            </w:r>
          </w:p>
        </w:tc>
        <w:tc>
          <w:tcPr>
            <w:tcW w:w="991" w:type="pct"/>
            <w:noWrap w:val="0"/>
            <w:vAlign w:val="center"/>
          </w:tcPr>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1.受理责任：公示水利建设市场（含信用）监管依据、标准、程序。按程序接收报送（或自主填报）的水利建设市场主体（含信用）信息、监管信息。</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审查核实责任：对报送（或自主填报）的水利建设市场主体（含信用）信息、监管信息，按程序通过“双随机、一公开”或“随机抽查”等方式进行审查核实。对发现的问题，问题性质、适用法律法规依据、处理意见进行审查。</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处理责任：按规定对水利建设市场主体（含信用）相关行为作出不良信用行为或良好信用行为认定；对水利建设市场主体（含信用）存在问题涉嫌违法犯罪或构成行政处罚的按程序移送处理；对水利建设市场主体（含信用）存在问题依据规定予以信用信息公告公示、惩戒或限制、信用评价降级等处理。</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4.事后监管责任：对水利建设市场主体（含信用）存在问题按规定督促限期整改或纠正。</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5.其他责任：法律法规规章文件规定应履行的其他责任。</w:t>
            </w:r>
          </w:p>
        </w:tc>
        <w:tc>
          <w:tcPr>
            <w:tcW w:w="639" w:type="pct"/>
            <w:noWrap w:val="0"/>
            <w:vAlign w:val="center"/>
          </w:tcPr>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1.【行政法规】《中华人民共和国招标投标法实施条例》第七十九条。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2.【地方性法规】《四川省国家投资工程建设项目招标投标条例》第三十八条。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3.【地方性法规】《四川省水利工程管理条例》第二十条。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4.《水利建设市场主体信用信息管理办法》第六条、第十二条、第十三条、第十六条、第十八条。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5.《水利建设市场主体信用评价管理办法》第四条、第五条。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6.《关于促进市场公平竞争维护市场正常秩序的若干意见》（十五）。</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7.《关于加快水利建设市场信用体系建设的实施意见》。</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8.《水利部关于促进市场公平竞争维护水利建设市场正常秩序的实施意见》（十六）。</w:t>
            </w:r>
          </w:p>
        </w:tc>
        <w:tc>
          <w:tcPr>
            <w:tcW w:w="971" w:type="pct"/>
            <w:noWrap w:val="0"/>
            <w:vAlign w:val="center"/>
          </w:tcPr>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1.玩忽职守、贻误工作的；</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2.违反廉政纪律行为的；</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3.滥用职权，侵害公民、法人或者其他组织合法权益的；</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4.泄露相关秘密、隐私的；</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5.违反公务员职业道德，工作作风懈怠、工作态度恶劣的；</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6.行政权力实施工作中推诿、拖延不办，或者无正当理由不配合、不协助其他机关行政权力实施工作；</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7.除以上追责情形外，其他违反法律法规规章的行为依法追究相应责任。</w:t>
            </w:r>
          </w:p>
        </w:tc>
        <w:tc>
          <w:tcPr>
            <w:tcW w:w="723" w:type="pct"/>
            <w:noWrap w:val="0"/>
            <w:vAlign w:val="center"/>
          </w:tcPr>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1.【行政法规】《行政机关公务员处分条例》第二十条。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2.【行政法规】《行政机关公务员处分条例》第二十三条。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3.【行政法规】《行政机关公务员处分条例》第二十五条。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4.【行政法规】《行政机关公务员处分条例》第二十六条。</w:t>
            </w:r>
          </w:p>
          <w:p>
            <w:pPr>
              <w:pStyle w:val="9"/>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5.【行政法规】《行政机关公务员处分条例》第二十八条。</w:t>
            </w:r>
          </w:p>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9"/>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bl>
    <w:p>
      <w:pPr>
        <w:rPr>
          <w:rFonts w:hint="eastAsia" w:ascii="Times New Roman" w:hAnsi="Times New Roman" w:eastAsia="方正小标宋简体"/>
          <w:sz w:val="32"/>
          <w:szCs w:val="32"/>
        </w:rPr>
      </w:pPr>
    </w:p>
    <w:p>
      <w:pPr>
        <w:pStyle w:val="2"/>
      </w:pPr>
    </w:p>
    <w:p>
      <w:pPr>
        <w:numPr>
          <w:ilvl w:val="0"/>
          <w:numId w:val="1"/>
        </w:numPr>
        <w:jc w:val="center"/>
        <w:rPr>
          <w:rFonts w:ascii="Times New Roman" w:hAnsi="Times New Roman" w:eastAsia="方正小标宋简体"/>
          <w:sz w:val="32"/>
          <w:szCs w:val="32"/>
        </w:rPr>
      </w:pPr>
      <w:r>
        <w:rPr>
          <w:rFonts w:hint="eastAsia" w:ascii="Times New Roman" w:hAnsi="Times New Roman" w:eastAsia="方正小标宋简体"/>
          <w:sz w:val="32"/>
          <w:szCs w:val="32"/>
          <w:lang w:val="en-US" w:eastAsia="zh-CN"/>
        </w:rPr>
        <w:t>平昌县</w:t>
      </w:r>
      <w:r>
        <w:rPr>
          <w:rFonts w:ascii="Times New Roman" w:hAnsi="Times New Roman" w:eastAsia="方正小标宋简体"/>
          <w:sz w:val="32"/>
          <w:szCs w:val="32"/>
        </w:rPr>
        <w:t>医疗保障局</w:t>
      </w:r>
    </w:p>
    <w:tbl>
      <w:tblPr>
        <w:tblStyle w:val="7"/>
        <w:tblW w:w="49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601"/>
        <w:gridCol w:w="1018"/>
        <w:gridCol w:w="990"/>
        <w:gridCol w:w="1803"/>
        <w:gridCol w:w="3419"/>
        <w:gridCol w:w="1873"/>
        <w:gridCol w:w="3119"/>
        <w:gridCol w:w="1499"/>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94"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232" w:type="pct"/>
            <w:gridSpan w:val="3"/>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401" w:type="pct"/>
            <w:gridSpan w:val="5"/>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noWrap w:val="0"/>
            <w:vAlign w:val="center"/>
          </w:tcPr>
          <w:p>
            <w:pPr>
              <w:spacing w:line="240" w:lineRule="exact"/>
              <w:jc w:val="center"/>
              <w:rPr>
                <w:rFonts w:ascii="Times New Roman" w:hAnsi="Times New Roman" w:eastAsia="方正小标宋简体"/>
                <w:sz w:val="18"/>
                <w:szCs w:val="18"/>
              </w:rPr>
            </w:pPr>
          </w:p>
        </w:tc>
        <w:tc>
          <w:tcPr>
            <w:tcW w:w="194" w:type="pct"/>
            <w:vMerge w:val="continue"/>
            <w:noWrap w:val="0"/>
            <w:vAlign w:val="center"/>
          </w:tcPr>
          <w:p>
            <w:pPr>
              <w:spacing w:line="240" w:lineRule="exact"/>
              <w:jc w:val="center"/>
              <w:rPr>
                <w:rFonts w:ascii="Times New Roman" w:hAnsi="Times New Roman" w:eastAsia="方正小标宋简体"/>
                <w:sz w:val="18"/>
                <w:szCs w:val="18"/>
              </w:rPr>
            </w:pPr>
          </w:p>
        </w:tc>
        <w:tc>
          <w:tcPr>
            <w:tcW w:w="329"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0"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58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110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0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1009"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484"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19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171" w:type="pct"/>
            <w:noWrap w:val="0"/>
            <w:vAlign w:val="center"/>
          </w:tcPr>
          <w:p>
            <w:pPr>
              <w:widowControl/>
              <w:spacing w:line="220" w:lineRule="exact"/>
              <w:jc w:val="center"/>
              <w:textAlignment w:val="top"/>
              <w:rPr>
                <w:rFonts w:hint="default" w:ascii="Times New Roman" w:hAnsi="Times New Roman" w:eastAsia="方正仿宋_GBK"/>
                <w:sz w:val="15"/>
                <w:szCs w:val="15"/>
                <w:lang w:val="en-US" w:eastAsia="zh-CN"/>
              </w:rPr>
            </w:pPr>
            <w:r>
              <w:rPr>
                <w:rFonts w:hint="eastAsia" w:ascii="Times New Roman" w:hAnsi="Times New Roman" w:eastAsia="方正仿宋_GBK"/>
                <w:sz w:val="15"/>
                <w:szCs w:val="15"/>
                <w:lang w:val="en-US" w:eastAsia="zh-CN"/>
              </w:rPr>
              <w:t>137</w:t>
            </w:r>
          </w:p>
        </w:tc>
        <w:tc>
          <w:tcPr>
            <w:tcW w:w="194" w:type="pct"/>
            <w:noWrap w:val="0"/>
            <w:vAlign w:val="center"/>
          </w:tcPr>
          <w:p>
            <w:pPr>
              <w:pStyle w:val="9"/>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对参加药品采购投标的投标人以低于成本的报价竞标，或者以欺诈、串通投标、滥用市场支配地位等方式竞标的行政处罚</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hint="eastAsia" w:ascii="Times New Roman" w:hAnsi="Times New Roman" w:eastAsia="方正仿宋_GBK"/>
                <w:sz w:val="15"/>
                <w:szCs w:val="15"/>
                <w:lang w:val="en-US" w:eastAsia="zh-CN"/>
              </w:rPr>
              <w:t>平昌县</w:t>
            </w:r>
            <w:r>
              <w:rPr>
                <w:rFonts w:ascii="Times New Roman" w:hAnsi="Times New Roman" w:eastAsia="方正仿宋_GBK"/>
                <w:sz w:val="15"/>
                <w:szCs w:val="15"/>
              </w:rPr>
              <w:t>医保局</w:t>
            </w:r>
          </w:p>
        </w:tc>
        <w:tc>
          <w:tcPr>
            <w:tcW w:w="583"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【法律】《中华人民共和国基本医疗卫生与健康促进法》第一百零三条。</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1.立案责任：发现参加药品采购投标的投标人，以低于成本的报价竞标，或者以欺诈、串通投标、滥用市场支配地位等方式竞标的，予以审查，决定是否立案。</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2.调查责任：对立案的案件及时组织调查取证，与当事人有直接利害关系的应当回避。</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3.告知责任：作出行政处罚决定前，应制作《行政处罚告知书》送达当事人，告知拟作出行政处罚决定的事实、理由及依据，并告知当事人依法享有的权利。</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4.决定责任：对案件违法事实、证据、调查取证程序、法律适用、处罚种类和幅度、当事人陈述和申辩等进行审查，根据法制审核集体讨论意见，制作《行政处罚决定书》。</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5.送达责任：按照法律法规规定的方式和时限，将《行政处罚决定书》送达当事人。</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6.执行责任：依照生效的行政处罚决定申请强制执行。</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7.保密责任：按照相关规定对当事人的个人信息和商业秘密予以保密。</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8.其他责任：依法依规应履行的其他责任。</w:t>
            </w:r>
          </w:p>
        </w:tc>
        <w:tc>
          <w:tcPr>
            <w:tcW w:w="60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2.【法律】《中华人民共和国行政处罚法》第四十二条。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4.【法律】《中华人民共和国行政处罚法》第五十九条。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7.【法律】《中华人民共和国行政处罚法》第五十条。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因不履行或不正当履行行政职责，有下列情形的，行政机关及相关工作人员应承担相应责任：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2.不按照法定处罚种类、幅度和程序实施行政处罚的；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3.下达或者变相下达罚没指标的；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4.对应当予以处罚的违法行为不处罚的；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5.以行政处罚代替刑事处罚的；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6.违反罚款决定与罚款收缴分离的有关规定的；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7.不开据罚款、没收财物单据或者使用非法定部门制发的罚款、没收财物单据的；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8.使用、丢失、损毁扣押的财物的；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9.将罚款、没收的违法所得或者财物截留、私分或者变相私分的；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10.其他违反法律法规规章文件规定的；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11.徇私舞弊、包庇纵容违法行为的。</w:t>
            </w:r>
          </w:p>
        </w:tc>
        <w:tc>
          <w:tcPr>
            <w:tcW w:w="48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1-10.【地方政府规章】《四川省行政机关工作人员行政过错责任追究试行办法》第十一条。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11.【法律】《中华人民共和国公务员法》第一百零四条。</w:t>
            </w:r>
          </w:p>
        </w:tc>
        <w:tc>
          <w:tcPr>
            <w:tcW w:w="19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71" w:type="pct"/>
            <w:noWrap w:val="0"/>
            <w:vAlign w:val="center"/>
          </w:tcPr>
          <w:p>
            <w:pPr>
              <w:widowControl/>
              <w:spacing w:line="220" w:lineRule="exact"/>
              <w:jc w:val="center"/>
              <w:textAlignment w:val="top"/>
              <w:rPr>
                <w:rFonts w:hint="default" w:ascii="Times New Roman" w:hAnsi="Times New Roman" w:eastAsia="方正仿宋_GBK"/>
                <w:sz w:val="15"/>
                <w:szCs w:val="15"/>
                <w:lang w:val="en-US" w:eastAsia="zh-CN"/>
              </w:rPr>
            </w:pPr>
            <w:r>
              <w:rPr>
                <w:rFonts w:hint="eastAsia" w:ascii="Times New Roman" w:hAnsi="Times New Roman" w:eastAsia="方正仿宋_GBK"/>
                <w:sz w:val="15"/>
                <w:szCs w:val="15"/>
                <w:lang w:val="en-US" w:eastAsia="zh-CN"/>
              </w:rPr>
              <w:t>138</w:t>
            </w:r>
          </w:p>
        </w:tc>
        <w:tc>
          <w:tcPr>
            <w:tcW w:w="194" w:type="pct"/>
            <w:noWrap w:val="0"/>
            <w:vAlign w:val="center"/>
          </w:tcPr>
          <w:p>
            <w:pPr>
              <w:pStyle w:val="9"/>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对药品、医用耗材价格进行监测和成本调查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hint="eastAsia" w:ascii="Times New Roman" w:hAnsi="Times New Roman" w:eastAsia="方正仿宋_GBK"/>
                <w:sz w:val="15"/>
                <w:szCs w:val="15"/>
                <w:lang w:val="en-US" w:eastAsia="zh-CN"/>
              </w:rPr>
              <w:t>平昌县</w:t>
            </w:r>
            <w:r>
              <w:rPr>
                <w:rFonts w:ascii="Times New Roman" w:hAnsi="Times New Roman" w:eastAsia="方正仿宋_GBK"/>
                <w:sz w:val="15"/>
                <w:szCs w:val="15"/>
              </w:rPr>
              <w:t>医保局</w:t>
            </w:r>
          </w:p>
        </w:tc>
        <w:tc>
          <w:tcPr>
            <w:tcW w:w="58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1.【法律】《中华人民共和国药品管理法》第八十四条、第八十六条。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widowControl/>
              <w:spacing w:line="220" w:lineRule="exact"/>
              <w:jc w:val="center"/>
              <w:textAlignment w:val="top"/>
              <w:rPr>
                <w:rFonts w:hint="default" w:ascii="Times New Roman" w:hAnsi="Times New Roman" w:eastAsia="方正仿宋_GBK"/>
                <w:sz w:val="15"/>
                <w:szCs w:val="15"/>
                <w:lang w:val="en-US" w:eastAsia="zh-CN"/>
              </w:rPr>
            </w:pPr>
            <w:r>
              <w:rPr>
                <w:rFonts w:hint="eastAsia" w:ascii="Times New Roman" w:hAnsi="Times New Roman" w:eastAsia="方正仿宋_GBK"/>
                <w:sz w:val="15"/>
                <w:szCs w:val="15"/>
                <w:lang w:val="en-US" w:eastAsia="zh-CN"/>
              </w:rPr>
              <w:t>139</w:t>
            </w:r>
          </w:p>
        </w:tc>
        <w:tc>
          <w:tcPr>
            <w:tcW w:w="194" w:type="pct"/>
            <w:noWrap w:val="0"/>
            <w:vAlign w:val="center"/>
          </w:tcPr>
          <w:p>
            <w:pPr>
              <w:pStyle w:val="9"/>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对药品上市许可持有人、药品和医用耗材生产企业、药品经营企业和医疗机构向医药价格主管部门提供其药品、医用耗材的实际购销价格和购销数量等资料的监督检查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hint="eastAsia" w:ascii="Times New Roman" w:hAnsi="Times New Roman" w:eastAsia="方正仿宋_GBK"/>
                <w:sz w:val="15"/>
                <w:szCs w:val="15"/>
                <w:lang w:val="en-US" w:eastAsia="zh-CN"/>
              </w:rPr>
              <w:t>平昌县</w:t>
            </w:r>
            <w:r>
              <w:rPr>
                <w:rFonts w:ascii="Times New Roman" w:hAnsi="Times New Roman" w:eastAsia="方正仿宋_GBK"/>
                <w:sz w:val="15"/>
                <w:szCs w:val="15"/>
              </w:rPr>
              <w:t>医保局</w:t>
            </w:r>
          </w:p>
        </w:tc>
        <w:tc>
          <w:tcPr>
            <w:tcW w:w="58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1.</w:t>
            </w:r>
            <w:r>
              <w:rPr>
                <w:rFonts w:ascii="Times New Roman" w:hAnsi="Times New Roman" w:eastAsia="方正仿宋_GBK"/>
                <w:sz w:val="15"/>
                <w:szCs w:val="15"/>
              </w:rPr>
              <w:t>【法律】《中华人民共和国药品管理法》第八十六条。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3</w:t>
            </w:r>
            <w:r>
              <w:rPr>
                <w:rFonts w:ascii="Times New Roman" w:hAnsi="Times New Roman" w:eastAsia="方正仿宋_GBK"/>
                <w:sz w:val="15"/>
                <w:szCs w:val="15"/>
              </w:rPr>
              <w:t>.《中共巴中市委办公室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1.</w:t>
            </w:r>
            <w:r>
              <w:rPr>
                <w:rFonts w:ascii="Times New Roman" w:hAnsi="Times New Roman" w:eastAsia="方正仿宋_GBK"/>
                <w:sz w:val="15"/>
                <w:szCs w:val="15"/>
              </w:rPr>
              <w:t>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2.</w:t>
            </w:r>
            <w:r>
              <w:rPr>
                <w:rFonts w:ascii="Times New Roman" w:hAnsi="Times New Roman" w:eastAsia="方正仿宋_GBK"/>
                <w:sz w:val="15"/>
                <w:szCs w:val="15"/>
              </w:rPr>
              <w:t>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3.</w:t>
            </w:r>
            <w:r>
              <w:rPr>
                <w:rFonts w:ascii="Times New Roman" w:hAnsi="Times New Roman" w:eastAsia="方正仿宋_GBK"/>
                <w:sz w:val="15"/>
                <w:szCs w:val="15"/>
              </w:rPr>
              <w:t>信息公开责任：按照相关规定办理公开事项。</w:t>
            </w:r>
          </w:p>
        </w:tc>
        <w:tc>
          <w:tcPr>
            <w:tcW w:w="60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widowControl/>
              <w:spacing w:line="220" w:lineRule="exact"/>
              <w:jc w:val="center"/>
              <w:textAlignment w:val="top"/>
              <w:rPr>
                <w:rFonts w:hint="default" w:ascii="Times New Roman" w:hAnsi="Times New Roman" w:eastAsia="方正仿宋_GBK"/>
                <w:sz w:val="15"/>
                <w:szCs w:val="15"/>
                <w:lang w:val="en-US" w:eastAsia="zh-CN"/>
              </w:rPr>
            </w:pPr>
            <w:r>
              <w:rPr>
                <w:rFonts w:hint="eastAsia" w:ascii="Times New Roman" w:hAnsi="Times New Roman" w:eastAsia="方正仿宋_GBK"/>
                <w:sz w:val="15"/>
                <w:szCs w:val="15"/>
                <w:lang w:val="en-US" w:eastAsia="zh-CN"/>
              </w:rPr>
              <w:t>140</w:t>
            </w:r>
          </w:p>
        </w:tc>
        <w:tc>
          <w:tcPr>
            <w:tcW w:w="194" w:type="pct"/>
            <w:noWrap w:val="0"/>
            <w:vAlign w:val="center"/>
          </w:tcPr>
          <w:p>
            <w:pPr>
              <w:pStyle w:val="9"/>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对公立医疗机构药品和高值医用耗材集中采购行为合规性的监督检查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bookmarkStart w:id="0" w:name="_GoBack"/>
            <w:bookmarkEnd w:id="0"/>
            <w:r>
              <w:rPr>
                <w:rFonts w:hint="eastAsia" w:ascii="Times New Roman" w:hAnsi="Times New Roman" w:eastAsia="方正仿宋_GBK"/>
                <w:sz w:val="15"/>
                <w:szCs w:val="15"/>
                <w:lang w:val="en-US" w:eastAsia="zh-CN"/>
              </w:rPr>
              <w:t>平昌县</w:t>
            </w:r>
            <w:r>
              <w:rPr>
                <w:rFonts w:ascii="Times New Roman" w:hAnsi="Times New Roman" w:eastAsia="方正仿宋_GBK"/>
                <w:sz w:val="15"/>
                <w:szCs w:val="15"/>
              </w:rPr>
              <w:t>医保局</w:t>
            </w:r>
          </w:p>
        </w:tc>
        <w:tc>
          <w:tcPr>
            <w:tcW w:w="58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bl>
    <w:p>
      <w:pPr>
        <w:spacing w:line="240" w:lineRule="exact"/>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sectPr>
          <w:footerReference r:id="rId3" w:type="default"/>
          <w:pgSz w:w="16838" w:h="11906" w:orient="landscape"/>
          <w:pgMar w:top="720" w:right="720" w:bottom="720" w:left="720" w:header="851" w:footer="772" w:gutter="0"/>
          <w:cols w:space="720" w:num="1"/>
          <w:docGrid w:type="lines" w:linePitch="312" w:charSpace="0"/>
        </w:sectPr>
      </w:pPr>
    </w:p>
    <w:p/>
    <w:sectPr>
      <w:footerReference r:id="rId4" w:type="default"/>
      <w:pgSz w:w="11906" w:h="16838"/>
      <w:pgMar w:top="1985" w:right="1418" w:bottom="181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9298"/>
    <w:multiLevelType w:val="singleLevel"/>
    <w:tmpl w:val="FFFF9298"/>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Y2JhNDAzNDVhNDJkMDlmMGYwNDUyYTkxN2EzZjkifQ=="/>
  </w:docVars>
  <w:rsids>
    <w:rsidRoot w:val="0A890D70"/>
    <w:rsid w:val="0A890D70"/>
    <w:rsid w:val="170B43F4"/>
    <w:rsid w:val="44BB51B5"/>
    <w:rsid w:val="48B62685"/>
    <w:rsid w:val="72F7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paragraph" w:styleId="3">
    <w:name w:val="Body Text"/>
    <w:basedOn w:val="1"/>
    <w:next w:val="1"/>
    <w:qFormat/>
    <w:uiPriority w:val="1"/>
    <w:pPr>
      <w:spacing w:before="8"/>
    </w:pPr>
    <w:rPr>
      <w:rFonts w:ascii="黑体" w:hAnsi="黑体" w:eastAsia="黑体" w:cs="黑体"/>
      <w:sz w:val="22"/>
      <w:szCs w:val="22"/>
      <w:lang w:val="en-US" w:eastAsia="zh-CN" w:bidi="ar-SA"/>
    </w:r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129</Pages>
  <Words>212148</Words>
  <Characters>224633</Characters>
  <Lines>0</Lines>
  <Paragraphs>0</Paragraphs>
  <TotalTime>10</TotalTime>
  <ScaleCrop>false</ScaleCrop>
  <LinksUpToDate>false</LinksUpToDate>
  <CharactersWithSpaces>224648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2022-04-21T06:36:00Z</dcterms:created>
  <dc:creator>刘书豪</dc:creator>
  <cp:lastModifiedBy>烟钩子</cp:lastModifiedBy>
  <dcterms:modified xsi:type="dcterms:W3CDTF">2022-12-23T08:49:45Z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67E36C20811D4B79B421A9E0770EADD4</vt:lpwstr>
  </property>
</Properties>
</file>